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9" w:rsidRPr="00C90B02" w:rsidRDefault="00537719" w:rsidP="00537719">
      <w:pPr>
        <w:spacing w:line="360" w:lineRule="auto"/>
        <w:jc w:val="center"/>
        <w:rPr>
          <w:rFonts w:cs="Courier New"/>
          <w:b/>
          <w:bCs/>
          <w:color w:val="FF0000"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Отчет</w:t>
      </w:r>
      <w:r w:rsidRPr="004554FC">
        <w:rPr>
          <w:rFonts w:cs="Courier New"/>
          <w:b/>
          <w:bCs/>
          <w:sz w:val="28"/>
          <w:szCs w:val="28"/>
        </w:rPr>
        <w:t xml:space="preserve"> Г</w:t>
      </w:r>
      <w:r>
        <w:rPr>
          <w:rFonts w:cs="Courier New"/>
          <w:b/>
          <w:bCs/>
          <w:sz w:val="28"/>
          <w:szCs w:val="28"/>
        </w:rPr>
        <w:t>лавы</w:t>
      </w:r>
      <w:r w:rsidRPr="004554FC">
        <w:rPr>
          <w:rFonts w:cs="Courier New"/>
          <w:b/>
          <w:bCs/>
          <w:sz w:val="28"/>
          <w:szCs w:val="28"/>
        </w:rPr>
        <w:t xml:space="preserve"> </w:t>
      </w:r>
      <w:r>
        <w:rPr>
          <w:rFonts w:cs="Courier New"/>
          <w:b/>
          <w:bCs/>
          <w:sz w:val="28"/>
          <w:szCs w:val="28"/>
        </w:rPr>
        <w:t>города</w:t>
      </w:r>
    </w:p>
    <w:p w:rsidR="00537719" w:rsidRPr="004554FC" w:rsidRDefault="00537719" w:rsidP="00537719">
      <w:pPr>
        <w:spacing w:line="360" w:lineRule="auto"/>
        <w:jc w:val="center"/>
        <w:rPr>
          <w:rFonts w:cs="Courier New"/>
          <w:b/>
          <w:bCs/>
          <w:sz w:val="28"/>
          <w:szCs w:val="28"/>
        </w:rPr>
      </w:pPr>
    </w:p>
    <w:p w:rsidR="00537719" w:rsidRDefault="00537719" w:rsidP="00537719">
      <w:pPr>
        <w:spacing w:line="360" w:lineRule="auto"/>
        <w:jc w:val="center"/>
        <w:rPr>
          <w:rFonts w:cs="Courier New"/>
          <w:b/>
          <w:bCs/>
          <w:sz w:val="40"/>
          <w:szCs w:val="40"/>
        </w:rPr>
      </w:pPr>
      <w:r w:rsidRPr="000A4631">
        <w:rPr>
          <w:rFonts w:cs="Courier New"/>
          <w:b/>
          <w:bCs/>
          <w:sz w:val="40"/>
          <w:szCs w:val="40"/>
        </w:rPr>
        <w:t>ИТОГИ  РАБОТЫ ОРГАНОВ МЕСТНОГО</w:t>
      </w:r>
      <w:r>
        <w:rPr>
          <w:rFonts w:cs="Courier New"/>
          <w:b/>
          <w:bCs/>
          <w:sz w:val="40"/>
          <w:szCs w:val="40"/>
        </w:rPr>
        <w:t xml:space="preserve"> САМОУПРАВЛЕНИЯ ГОРОДА САРОВА </w:t>
      </w:r>
    </w:p>
    <w:p w:rsidR="00537719" w:rsidRPr="00C90B02" w:rsidRDefault="00537719" w:rsidP="00537719">
      <w:pPr>
        <w:spacing w:line="360" w:lineRule="auto"/>
        <w:jc w:val="center"/>
        <w:rPr>
          <w:rFonts w:cs="Courier New"/>
          <w:b/>
          <w:bCs/>
          <w:color w:val="FF0000"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ЗА 2014</w:t>
      </w:r>
      <w:r w:rsidRPr="000A4631">
        <w:rPr>
          <w:rFonts w:cs="Courier New"/>
          <w:b/>
          <w:bCs/>
          <w:sz w:val="40"/>
          <w:szCs w:val="40"/>
        </w:rPr>
        <w:t xml:space="preserve"> ГОД</w:t>
      </w:r>
      <w:r>
        <w:rPr>
          <w:rFonts w:cs="Courier New"/>
          <w:b/>
          <w:bCs/>
          <w:sz w:val="40"/>
          <w:szCs w:val="40"/>
        </w:rPr>
        <w:t xml:space="preserve"> </w:t>
      </w:r>
    </w:p>
    <w:p w:rsidR="00537719" w:rsidRPr="004554FC" w:rsidRDefault="00537719" w:rsidP="00537719">
      <w:pPr>
        <w:spacing w:line="360" w:lineRule="auto"/>
        <w:rPr>
          <w:rFonts w:cs="Courier New"/>
          <w:sz w:val="28"/>
          <w:szCs w:val="28"/>
        </w:rPr>
      </w:pPr>
    </w:p>
    <w:p w:rsidR="00537719" w:rsidRPr="004554FC" w:rsidRDefault="00537719" w:rsidP="00537719">
      <w:pPr>
        <w:spacing w:line="360" w:lineRule="auto"/>
        <w:jc w:val="center"/>
        <w:rPr>
          <w:rFonts w:cs="Courier New"/>
          <w:sz w:val="28"/>
          <w:szCs w:val="28"/>
        </w:rPr>
      </w:pPr>
      <w:r>
        <w:rPr>
          <w:rFonts w:cs="Courier New"/>
          <w:noProof/>
          <w:sz w:val="28"/>
          <w:szCs w:val="28"/>
        </w:rPr>
        <w:drawing>
          <wp:inline distT="0" distB="0" distL="0" distR="0">
            <wp:extent cx="4270375" cy="5106670"/>
            <wp:effectExtent l="19050" t="0" r="0" b="0"/>
            <wp:docPr id="1" name="Рисунок 1" descr="cid:image001.jpg@01CD3509.4A28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3509.4A28382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19" w:rsidRPr="004554FC" w:rsidRDefault="00537719" w:rsidP="00537719">
      <w:pPr>
        <w:spacing w:line="360" w:lineRule="auto"/>
        <w:rPr>
          <w:rFonts w:cs="Courier New"/>
          <w:sz w:val="28"/>
          <w:szCs w:val="28"/>
        </w:rPr>
      </w:pPr>
    </w:p>
    <w:p w:rsidR="00537719" w:rsidRDefault="00537719" w:rsidP="00537719">
      <w:pPr>
        <w:spacing w:line="360" w:lineRule="auto"/>
        <w:jc w:val="center"/>
        <w:rPr>
          <w:rFonts w:cs="Courier New"/>
          <w:sz w:val="28"/>
          <w:szCs w:val="28"/>
          <w:lang w:val="en-US"/>
        </w:rPr>
      </w:pPr>
    </w:p>
    <w:p w:rsidR="00537719" w:rsidRDefault="00537719" w:rsidP="00537719">
      <w:pPr>
        <w:spacing w:line="360" w:lineRule="auto"/>
        <w:jc w:val="center"/>
        <w:rPr>
          <w:rFonts w:cs="Courier New"/>
          <w:sz w:val="28"/>
          <w:szCs w:val="28"/>
          <w:lang w:val="en-US"/>
        </w:rPr>
      </w:pPr>
    </w:p>
    <w:p w:rsidR="00537719" w:rsidRPr="004554FC" w:rsidRDefault="00537719" w:rsidP="00537719">
      <w:pPr>
        <w:spacing w:line="360" w:lineRule="auto"/>
        <w:jc w:val="center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Саров</w:t>
      </w:r>
    </w:p>
    <w:p w:rsidR="00537719" w:rsidRPr="004554FC" w:rsidRDefault="00537719" w:rsidP="00537719">
      <w:pPr>
        <w:spacing w:line="360" w:lineRule="auto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2015</w:t>
      </w:r>
    </w:p>
    <w:p w:rsidR="00537719" w:rsidRPr="004236C4" w:rsidRDefault="00537719" w:rsidP="00537719">
      <w:pPr>
        <w:rPr>
          <w:b/>
        </w:rPr>
      </w:pPr>
      <w:r>
        <w:tab/>
      </w:r>
      <w:r>
        <w:tab/>
      </w:r>
      <w:r>
        <w:tab/>
      </w:r>
      <w:r>
        <w:tab/>
      </w:r>
      <w:r w:rsidRPr="004236C4">
        <w:rPr>
          <w:b/>
        </w:rPr>
        <w:t>СОДЕРЖАНИЕ</w:t>
      </w:r>
    </w:p>
    <w:p w:rsidR="00537719" w:rsidRPr="002E3FB0" w:rsidRDefault="00537719" w:rsidP="00537719">
      <w:pPr>
        <w:rPr>
          <w:sz w:val="28"/>
          <w:szCs w:val="28"/>
        </w:rPr>
      </w:pPr>
    </w:p>
    <w:p w:rsidR="00537719" w:rsidRPr="002E3FB0" w:rsidRDefault="00537719" w:rsidP="00537719">
      <w:pPr>
        <w:rPr>
          <w:sz w:val="28"/>
          <w:szCs w:val="28"/>
        </w:rPr>
      </w:pPr>
      <w:r w:rsidRPr="002E3FB0">
        <w:rPr>
          <w:sz w:val="28"/>
          <w:szCs w:val="28"/>
        </w:rPr>
        <w:lastRenderedPageBreak/>
        <w:t xml:space="preserve">Обращение Главы города               </w:t>
      </w:r>
      <w:r>
        <w:rPr>
          <w:sz w:val="28"/>
          <w:szCs w:val="28"/>
        </w:rPr>
        <w:t xml:space="preserve"> </w:t>
      </w:r>
      <w:r w:rsidRPr="002E3FB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  <w:r w:rsidRPr="002E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3FB0">
        <w:rPr>
          <w:sz w:val="28"/>
          <w:szCs w:val="28"/>
        </w:rPr>
        <w:t>3</w:t>
      </w:r>
    </w:p>
    <w:p w:rsidR="00537719" w:rsidRDefault="00537719" w:rsidP="00537719">
      <w:pPr>
        <w:rPr>
          <w:sz w:val="28"/>
          <w:szCs w:val="28"/>
        </w:rPr>
      </w:pPr>
    </w:p>
    <w:p w:rsidR="00537719" w:rsidRPr="00ED62D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E3FB0">
        <w:rPr>
          <w:sz w:val="28"/>
          <w:szCs w:val="28"/>
        </w:rPr>
        <w:t>сновные показатели уровня</w:t>
      </w:r>
      <w:r w:rsidRPr="00ED62D9">
        <w:rPr>
          <w:sz w:val="28"/>
          <w:szCs w:val="28"/>
        </w:rPr>
        <w:t xml:space="preserve"> жизни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и социально-экономического 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4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Организация работы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                                                                                               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Бюджет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7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Развитие экономики,  инфраструктуры,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образования, культуры, спорта и медицинского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Представительская деятельность и </w:t>
      </w:r>
      <w:proofErr w:type="gramStart"/>
      <w:r>
        <w:rPr>
          <w:sz w:val="28"/>
          <w:szCs w:val="28"/>
        </w:rPr>
        <w:t>межмуниципальное</w:t>
      </w:r>
      <w:proofErr w:type="gramEnd"/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18</w:t>
      </w:r>
    </w:p>
    <w:p w:rsidR="00537719" w:rsidRDefault="00537719" w:rsidP="00537719">
      <w:pPr>
        <w:rPr>
          <w:sz w:val="28"/>
          <w:szCs w:val="28"/>
        </w:rPr>
      </w:pPr>
    </w:p>
    <w:p w:rsidR="00537719" w:rsidRPr="00ED62D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537719" w:rsidRPr="00ED62D9" w:rsidRDefault="00537719" w:rsidP="00537719">
      <w:pPr>
        <w:rPr>
          <w:sz w:val="28"/>
          <w:szCs w:val="28"/>
        </w:rPr>
      </w:pPr>
      <w:r w:rsidRPr="00ED62D9">
        <w:rPr>
          <w:sz w:val="28"/>
          <w:szCs w:val="28"/>
        </w:rPr>
        <w:t>Работа с заявлениями и обращениями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</w:t>
      </w:r>
    </w:p>
    <w:p w:rsidR="00537719" w:rsidRPr="00ED62D9" w:rsidRDefault="00537719" w:rsidP="00537719">
      <w:pPr>
        <w:rPr>
          <w:sz w:val="28"/>
          <w:szCs w:val="28"/>
        </w:rPr>
      </w:pPr>
      <w:r w:rsidRPr="00ED62D9">
        <w:rPr>
          <w:sz w:val="28"/>
          <w:szCs w:val="28"/>
        </w:rPr>
        <w:t xml:space="preserve">граждан и юридических лиц                                                                                                            </w:t>
      </w:r>
    </w:p>
    <w:p w:rsidR="00537719" w:rsidRPr="00ED62D9" w:rsidRDefault="00537719" w:rsidP="00537719">
      <w:pPr>
        <w:rPr>
          <w:sz w:val="28"/>
          <w:szCs w:val="28"/>
        </w:rPr>
      </w:pPr>
    </w:p>
    <w:p w:rsidR="00537719" w:rsidRPr="00ED62D9" w:rsidRDefault="00537719" w:rsidP="00537719">
      <w:pPr>
        <w:rPr>
          <w:sz w:val="28"/>
          <w:szCs w:val="28"/>
        </w:rPr>
      </w:pPr>
      <w:r w:rsidRPr="00ED62D9">
        <w:rPr>
          <w:sz w:val="28"/>
          <w:szCs w:val="28"/>
        </w:rPr>
        <w:t>Осуществление полномочий по обеспечению</w:t>
      </w:r>
    </w:p>
    <w:p w:rsidR="00537719" w:rsidRPr="00ED62D9" w:rsidRDefault="00537719" w:rsidP="00537719">
      <w:pPr>
        <w:rPr>
          <w:sz w:val="28"/>
          <w:szCs w:val="28"/>
        </w:rPr>
      </w:pPr>
      <w:r w:rsidRPr="00ED62D9">
        <w:rPr>
          <w:sz w:val="28"/>
          <w:szCs w:val="28"/>
        </w:rPr>
        <w:t xml:space="preserve">безопасности и правопорядка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28</w:t>
      </w:r>
      <w:r w:rsidRPr="00ED62D9">
        <w:rPr>
          <w:sz w:val="28"/>
          <w:szCs w:val="28"/>
        </w:rPr>
        <w:t xml:space="preserve">                                                                                                 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Осуществление полномочий по награждению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сотрудников городских предприятий и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31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городских мероприятиях                                                               33 </w:t>
      </w:r>
    </w:p>
    <w:p w:rsidR="00537719" w:rsidRDefault="00537719" w:rsidP="00537719">
      <w:pPr>
        <w:rPr>
          <w:sz w:val="28"/>
          <w:szCs w:val="28"/>
        </w:rPr>
      </w:pP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34</w:t>
      </w:r>
    </w:p>
    <w:p w:rsidR="00537719" w:rsidRDefault="00537719" w:rsidP="0053771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537719" w:rsidRDefault="00537719" w:rsidP="00537719">
      <w:pPr>
        <w:rPr>
          <w:sz w:val="28"/>
          <w:szCs w:val="28"/>
        </w:rPr>
      </w:pPr>
    </w:p>
    <w:p w:rsidR="00537719" w:rsidRPr="000217B8" w:rsidRDefault="00537719" w:rsidP="005377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727E">
        <w:rPr>
          <w:b/>
          <w:sz w:val="28"/>
          <w:szCs w:val="28"/>
        </w:rPr>
        <w:t xml:space="preserve"> </w:t>
      </w:r>
      <w:bookmarkStart w:id="0" w:name="_Toc356889953"/>
      <w:r w:rsidRPr="00DD72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бращение Главы города</w:t>
      </w:r>
      <w:bookmarkEnd w:id="0"/>
    </w:p>
    <w:p w:rsidR="00537719" w:rsidRDefault="00537719" w:rsidP="0053771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719" w:rsidRDefault="00537719" w:rsidP="0053771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7B8">
        <w:rPr>
          <w:sz w:val="28"/>
          <w:szCs w:val="28"/>
        </w:rPr>
        <w:t xml:space="preserve">Уважаемые горожане! </w:t>
      </w:r>
    </w:p>
    <w:p w:rsidR="00537719" w:rsidRPr="000217B8" w:rsidRDefault="00537719" w:rsidP="0053771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17B8">
        <w:rPr>
          <w:sz w:val="28"/>
          <w:szCs w:val="28"/>
        </w:rPr>
        <w:t>Уважаемые депутаты Городской Думы!</w:t>
      </w:r>
    </w:p>
    <w:p w:rsidR="00537719" w:rsidRPr="004554FC" w:rsidRDefault="00537719" w:rsidP="00537719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П</w:t>
      </w:r>
      <w:r w:rsidRPr="004554FC">
        <w:rPr>
          <w:rFonts w:cs="Courier New"/>
          <w:sz w:val="28"/>
          <w:szCs w:val="28"/>
        </w:rPr>
        <w:t>олномочия Главы города как высшего должностного лица местного самоуправления</w:t>
      </w:r>
      <w:r>
        <w:rPr>
          <w:rFonts w:cs="Courier New"/>
          <w:sz w:val="28"/>
          <w:szCs w:val="28"/>
        </w:rPr>
        <w:t xml:space="preserve"> определены Конституцией Российской Федерации, </w:t>
      </w:r>
      <w:r w:rsidRPr="004554FC">
        <w:rPr>
          <w:rFonts w:cs="Courier New"/>
          <w:sz w:val="28"/>
          <w:szCs w:val="28"/>
        </w:rPr>
        <w:t>федеральным законом №131-ФЗ «Об общих принципах организации местного самоуправления в Российской Федерации» и Уставом города Сарова.</w:t>
      </w:r>
      <w:r>
        <w:rPr>
          <w:rFonts w:cs="Courier New"/>
          <w:sz w:val="28"/>
          <w:szCs w:val="28"/>
        </w:rPr>
        <w:t xml:space="preserve"> Глава города </w:t>
      </w:r>
      <w:proofErr w:type="gramStart"/>
      <w:r>
        <w:rPr>
          <w:rFonts w:cs="Courier New"/>
          <w:sz w:val="28"/>
          <w:szCs w:val="28"/>
        </w:rPr>
        <w:t>подконтролен</w:t>
      </w:r>
      <w:proofErr w:type="gramEnd"/>
      <w:r>
        <w:rPr>
          <w:rFonts w:cs="Courier New"/>
          <w:sz w:val="28"/>
          <w:szCs w:val="28"/>
        </w:rPr>
        <w:t xml:space="preserve"> и подотчетен населению и представительному органу муниципального образования.</w:t>
      </w:r>
    </w:p>
    <w:p w:rsidR="00537719" w:rsidRPr="003367AB" w:rsidRDefault="00537719" w:rsidP="00537719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>В</w:t>
      </w:r>
      <w:r>
        <w:rPr>
          <w:rFonts w:cs="Courier New"/>
          <w:sz w:val="28"/>
          <w:szCs w:val="28"/>
        </w:rPr>
        <w:t xml:space="preserve">ашему вниманию представлен отчет о работе органов местного самоуправления города Сарова за 2014 год. </w:t>
      </w:r>
      <w:r w:rsidRPr="0060029A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60029A">
        <w:rPr>
          <w:sz w:val="28"/>
          <w:szCs w:val="28"/>
        </w:rPr>
        <w:t xml:space="preserve"> основными направлениями деятельности </w:t>
      </w:r>
      <w:r>
        <w:rPr>
          <w:sz w:val="28"/>
          <w:szCs w:val="28"/>
        </w:rPr>
        <w:t>Главы города</w:t>
      </w:r>
      <w:r w:rsidRPr="0060029A">
        <w:rPr>
          <w:sz w:val="28"/>
          <w:szCs w:val="28"/>
        </w:rPr>
        <w:t xml:space="preserve"> были:</w:t>
      </w:r>
    </w:p>
    <w:p w:rsidR="00537719" w:rsidRDefault="00537719" w:rsidP="0053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29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полномочий Главы города в соответствии с нормативно-правовой базой;</w:t>
      </w:r>
    </w:p>
    <w:p w:rsidR="00537719" w:rsidRDefault="00537719" w:rsidP="0053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полномочий;</w:t>
      </w:r>
    </w:p>
    <w:p w:rsidR="00537719" w:rsidRDefault="00537719" w:rsidP="0053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ё- издание и обнародование нормативно-правовых актов местного самоуправления;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решение приоритетных задач развития города;</w:t>
      </w:r>
    </w:p>
    <w:p w:rsidR="00537719" w:rsidRDefault="00537719" w:rsidP="00537719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cs="Courier New"/>
          <w:sz w:val="28"/>
          <w:szCs w:val="28"/>
        </w:rPr>
        <w:t>представление интересов города Сарова в органах власти всех уровней,  Госкорпорации «Росатом», ФГУП «РФЯЦ-ВНИИЭФ», в межмуниципальном и внешнеэкономическом сотрудничестве</w:t>
      </w:r>
      <w:r w:rsidRPr="004554FC">
        <w:rPr>
          <w:rFonts w:cs="Courier New"/>
          <w:sz w:val="28"/>
          <w:szCs w:val="28"/>
        </w:rPr>
        <w:t xml:space="preserve">. </w:t>
      </w:r>
    </w:p>
    <w:p w:rsidR="00537719" w:rsidRDefault="00537719" w:rsidP="00537719">
      <w:pPr>
        <w:spacing w:line="360" w:lineRule="auto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отчете представлены основные достижения прошедшего года по развитию города и</w:t>
      </w:r>
      <w:r w:rsidRPr="004554FC">
        <w:rPr>
          <w:rFonts w:cs="Courier New"/>
          <w:sz w:val="28"/>
          <w:szCs w:val="28"/>
        </w:rPr>
        <w:t xml:space="preserve"> определены проблемы, требующие решени</w:t>
      </w:r>
      <w:r>
        <w:rPr>
          <w:rFonts w:cs="Courier New"/>
          <w:sz w:val="28"/>
          <w:szCs w:val="28"/>
        </w:rPr>
        <w:t>й в 2015 году и в последующий период.</w:t>
      </w:r>
    </w:p>
    <w:p w:rsidR="00537719" w:rsidRPr="003A5B31" w:rsidRDefault="00537719" w:rsidP="00537719">
      <w:pPr>
        <w:spacing w:line="360" w:lineRule="auto"/>
        <w:ind w:firstLine="708"/>
        <w:jc w:val="both"/>
        <w:rPr>
          <w:rFonts w:cs="Courier New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A5B31">
        <w:rPr>
          <w:b/>
          <w:sz w:val="28"/>
          <w:szCs w:val="28"/>
        </w:rPr>
        <w:lastRenderedPageBreak/>
        <w:t xml:space="preserve">Основные показатели </w:t>
      </w:r>
      <w:r>
        <w:rPr>
          <w:b/>
          <w:sz w:val="28"/>
          <w:szCs w:val="28"/>
        </w:rPr>
        <w:t xml:space="preserve">уровня жизни населения и </w:t>
      </w:r>
      <w:r w:rsidRPr="003A5B31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>о-экономического развития</w:t>
      </w:r>
      <w:r w:rsidRPr="003A5B31">
        <w:rPr>
          <w:b/>
          <w:sz w:val="28"/>
          <w:szCs w:val="28"/>
        </w:rPr>
        <w:tab/>
      </w:r>
      <w:r w:rsidRPr="003A5B31">
        <w:rPr>
          <w:b/>
          <w:sz w:val="28"/>
          <w:szCs w:val="28"/>
        </w:rPr>
        <w:tab/>
      </w:r>
    </w:p>
    <w:p w:rsidR="00537719" w:rsidRPr="004554FC" w:rsidRDefault="00537719" w:rsidP="00537719">
      <w:pPr>
        <w:spacing w:before="120"/>
        <w:ind w:firstLine="709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Основные показатели уровня жизни населения и показатели социально-экономического развития </w:t>
      </w:r>
      <w:r>
        <w:rPr>
          <w:rFonts w:cs="Courier New"/>
          <w:sz w:val="28"/>
          <w:szCs w:val="28"/>
        </w:rPr>
        <w:t xml:space="preserve">Сарова </w:t>
      </w:r>
      <w:r w:rsidRPr="004554FC">
        <w:rPr>
          <w:rFonts w:cs="Courier New"/>
          <w:sz w:val="28"/>
          <w:szCs w:val="28"/>
        </w:rPr>
        <w:t xml:space="preserve">за </w:t>
      </w:r>
      <w:r>
        <w:rPr>
          <w:rFonts w:cs="Courier New"/>
          <w:sz w:val="28"/>
          <w:szCs w:val="28"/>
        </w:rPr>
        <w:t>2014 год в сравнении</w:t>
      </w:r>
      <w:r w:rsidRPr="004554FC">
        <w:rPr>
          <w:rFonts w:cs="Courier New"/>
          <w:sz w:val="28"/>
          <w:szCs w:val="28"/>
        </w:rPr>
        <w:t xml:space="preserve"> с </w:t>
      </w:r>
      <w:r>
        <w:rPr>
          <w:rFonts w:cs="Courier New"/>
          <w:sz w:val="28"/>
          <w:szCs w:val="28"/>
        </w:rPr>
        <w:t xml:space="preserve">2011-2013 годами </w:t>
      </w:r>
      <w:r w:rsidRPr="004554FC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приведены в таблице ниже (</w:t>
      </w:r>
      <w:r w:rsidRPr="004554FC">
        <w:rPr>
          <w:rFonts w:cs="Courier New"/>
          <w:sz w:val="28"/>
          <w:szCs w:val="28"/>
        </w:rPr>
        <w:t>по данным Саровско</w:t>
      </w:r>
      <w:r>
        <w:rPr>
          <w:rFonts w:cs="Courier New"/>
          <w:sz w:val="28"/>
          <w:szCs w:val="28"/>
        </w:rPr>
        <w:t>го подразделения Нижегородстата).</w:t>
      </w:r>
    </w:p>
    <w:p w:rsidR="00537719" w:rsidRPr="00432760" w:rsidRDefault="00537719" w:rsidP="00537719">
      <w:pPr>
        <w:spacing w:line="360" w:lineRule="auto"/>
        <w:jc w:val="both"/>
        <w:rPr>
          <w:rFonts w:cs="Courier New"/>
          <w:i/>
          <w:sz w:val="28"/>
          <w:szCs w:val="28"/>
        </w:rPr>
      </w:pPr>
      <w:r w:rsidRPr="00432760">
        <w:rPr>
          <w:rFonts w:cs="Courier New"/>
          <w:i/>
          <w:sz w:val="28"/>
          <w:szCs w:val="28"/>
        </w:rPr>
        <w:t>Таблица 1. Показатели уровня жизни населения и со</w:t>
      </w:r>
      <w:r>
        <w:rPr>
          <w:rFonts w:cs="Courier New"/>
          <w:i/>
          <w:sz w:val="28"/>
          <w:szCs w:val="28"/>
        </w:rPr>
        <w:t>циально-экономического развития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1260"/>
        <w:gridCol w:w="1080"/>
        <w:gridCol w:w="1260"/>
        <w:gridCol w:w="1260"/>
        <w:gridCol w:w="1260"/>
      </w:tblGrid>
      <w:tr w:rsidR="00537719" w:rsidRPr="007272CE" w:rsidTr="0095096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42" w:type="dxa"/>
          </w:tcPr>
          <w:p w:rsidR="00537719" w:rsidRPr="007272CE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ab/>
            </w:r>
            <w:r w:rsidRPr="007272CE">
              <w:rPr>
                <w:b/>
                <w:sz w:val="28"/>
                <w:szCs w:val="28"/>
              </w:rPr>
              <w:t>Показател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260" w:type="dxa"/>
          </w:tcPr>
          <w:p w:rsidR="00537719" w:rsidRPr="007272CE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>Ед</w:t>
            </w:r>
            <w:r>
              <w:rPr>
                <w:b/>
                <w:sz w:val="28"/>
                <w:szCs w:val="28"/>
              </w:rPr>
              <w:t>.</w:t>
            </w:r>
            <w:r w:rsidRPr="007272CE">
              <w:rPr>
                <w:b/>
                <w:sz w:val="28"/>
                <w:szCs w:val="28"/>
              </w:rPr>
              <w:t xml:space="preserve"> 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37719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537719" w:rsidRPr="007272CE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7272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37719" w:rsidRPr="007272CE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 xml:space="preserve">2012 </w:t>
            </w:r>
          </w:p>
        </w:tc>
        <w:tc>
          <w:tcPr>
            <w:tcW w:w="1260" w:type="dxa"/>
          </w:tcPr>
          <w:p w:rsidR="00537719" w:rsidRPr="007272CE" w:rsidRDefault="00537719" w:rsidP="0095096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272CE">
              <w:rPr>
                <w:b/>
                <w:sz w:val="28"/>
                <w:szCs w:val="28"/>
              </w:rPr>
              <w:t xml:space="preserve">2011 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4554FC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Отгружено товаров</w:t>
            </w:r>
            <w:r>
              <w:rPr>
                <w:sz w:val="28"/>
                <w:szCs w:val="28"/>
              </w:rPr>
              <w:t>,</w:t>
            </w:r>
            <w:r w:rsidRPr="004554F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,</w:t>
            </w:r>
            <w:r w:rsidRPr="004554FC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крупными и средними предприятиями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46228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F7967">
              <w:rPr>
                <w:sz w:val="28"/>
                <w:szCs w:val="28"/>
              </w:rPr>
              <w:t>786,4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554FC">
              <w:rPr>
                <w:sz w:val="28"/>
                <w:szCs w:val="28"/>
              </w:rPr>
              <w:t>475,6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25987,5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</w:tcPr>
          <w:p w:rsidR="00537719" w:rsidRPr="004554FC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Строительство ж</w:t>
            </w:r>
            <w:r w:rsidRPr="004554FC">
              <w:rPr>
                <w:sz w:val="28"/>
                <w:szCs w:val="28"/>
              </w:rPr>
              <w:t>и</w:t>
            </w:r>
            <w:r w:rsidRPr="004554FC">
              <w:rPr>
                <w:sz w:val="28"/>
                <w:szCs w:val="28"/>
              </w:rPr>
              <w:t>лых домов</w:t>
            </w:r>
          </w:p>
          <w:p w:rsidR="00537719" w:rsidRDefault="00537719" w:rsidP="00950965">
            <w:pPr>
              <w:numPr>
                <w:ilvl w:val="0"/>
                <w:numId w:val="37"/>
              </w:num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Многокв. дома</w:t>
            </w:r>
          </w:p>
          <w:p w:rsidR="00537719" w:rsidRPr="004554FC" w:rsidRDefault="00537719" w:rsidP="00950965">
            <w:pPr>
              <w:numPr>
                <w:ilvl w:val="0"/>
                <w:numId w:val="37"/>
              </w:num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«дачная» амнистия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Общ.</w:t>
            </w:r>
          </w:p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54F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4554FC">
              <w:rPr>
                <w:sz w:val="28"/>
                <w:szCs w:val="28"/>
              </w:rPr>
              <w:t xml:space="preserve"> квартир</w:t>
            </w:r>
          </w:p>
        </w:tc>
        <w:tc>
          <w:tcPr>
            <w:tcW w:w="1080" w:type="dxa"/>
          </w:tcPr>
          <w:p w:rsidR="00537719" w:rsidRPr="001C0BE5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36195</w:t>
            </w:r>
          </w:p>
        </w:tc>
        <w:tc>
          <w:tcPr>
            <w:tcW w:w="1260" w:type="dxa"/>
          </w:tcPr>
          <w:p w:rsidR="00537719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C0BE5">
              <w:rPr>
                <w:sz w:val="28"/>
                <w:szCs w:val="28"/>
              </w:rPr>
              <w:t>48991</w:t>
            </w:r>
          </w:p>
          <w:p w:rsidR="00537719" w:rsidRPr="001C0BE5" w:rsidRDefault="00537719" w:rsidP="00950965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1C0BE5">
              <w:rPr>
                <w:i/>
                <w:sz w:val="28"/>
                <w:szCs w:val="28"/>
              </w:rPr>
              <w:t>31496</w:t>
            </w:r>
          </w:p>
          <w:p w:rsidR="00537719" w:rsidRPr="001C0BE5" w:rsidRDefault="00537719" w:rsidP="00950965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1C0BE5">
              <w:rPr>
                <w:i/>
                <w:sz w:val="28"/>
                <w:szCs w:val="28"/>
              </w:rPr>
              <w:t>17495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554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554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</w:tcPr>
          <w:p w:rsidR="00537719" w:rsidRPr="0019020A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 xml:space="preserve">Оборот розничной торговли по крупным предприятиям 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54FC">
              <w:rPr>
                <w:sz w:val="28"/>
                <w:szCs w:val="28"/>
              </w:rPr>
              <w:t>лн.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5757.6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</w:tcPr>
          <w:p w:rsidR="00537719" w:rsidRPr="0019020A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Объем платных услуг насел</w:t>
            </w:r>
            <w:r w:rsidRPr="004554FC">
              <w:rPr>
                <w:sz w:val="28"/>
                <w:szCs w:val="28"/>
              </w:rPr>
              <w:t>е</w:t>
            </w:r>
            <w:r w:rsidRPr="004554FC">
              <w:rPr>
                <w:sz w:val="28"/>
                <w:szCs w:val="28"/>
              </w:rPr>
              <w:t>нию по крупным предприятиям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54FC">
              <w:rPr>
                <w:sz w:val="28"/>
                <w:szCs w:val="28"/>
              </w:rPr>
              <w:t>лн.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2090.5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4554FC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Поступление налоговых платежей и других доходов в бю</w:t>
            </w:r>
            <w:r w:rsidRPr="004554FC">
              <w:rPr>
                <w:sz w:val="28"/>
                <w:szCs w:val="28"/>
              </w:rPr>
              <w:t>д</w:t>
            </w:r>
            <w:r w:rsidRPr="004554FC">
              <w:rPr>
                <w:sz w:val="28"/>
                <w:szCs w:val="28"/>
              </w:rPr>
              <w:t>жеты всех уровней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080" w:type="dxa"/>
          </w:tcPr>
          <w:p w:rsidR="00537719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4426.5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3907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4554FC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Средняя зарабо</w:t>
            </w:r>
            <w:r w:rsidRPr="00567B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плата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54FC">
              <w:rPr>
                <w:sz w:val="28"/>
                <w:szCs w:val="28"/>
              </w:rPr>
              <w:t>ублей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255F4">
              <w:t>40 506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32846</w:t>
            </w:r>
          </w:p>
        </w:tc>
        <w:tc>
          <w:tcPr>
            <w:tcW w:w="1260" w:type="dxa"/>
          </w:tcPr>
          <w:p w:rsidR="00537719" w:rsidRPr="00C31E26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31E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537719" w:rsidRPr="00C31E26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31E26">
              <w:rPr>
                <w:sz w:val="28"/>
                <w:szCs w:val="28"/>
              </w:rPr>
              <w:t>29365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742" w:type="dxa"/>
          </w:tcPr>
          <w:p w:rsidR="00537719" w:rsidRPr="00567B10" w:rsidRDefault="00537719" w:rsidP="00950965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567B10">
              <w:rPr>
                <w:color w:val="000000"/>
                <w:sz w:val="28"/>
                <w:szCs w:val="28"/>
              </w:rPr>
              <w:t>Средний размер пенсий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554FC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12656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10485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9409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567B10" w:rsidRDefault="00537719" w:rsidP="00950965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567B10">
              <w:rPr>
                <w:color w:val="000000"/>
                <w:sz w:val="28"/>
                <w:szCs w:val="28"/>
              </w:rPr>
              <w:t>Численность пенсионеров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554FC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26118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25762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25364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24871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742" w:type="dxa"/>
          </w:tcPr>
          <w:p w:rsidR="00537719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б</w:t>
            </w:r>
            <w:r w:rsidRPr="00567B10">
              <w:rPr>
                <w:sz w:val="28"/>
                <w:szCs w:val="28"/>
              </w:rPr>
              <w:t>езработн</w:t>
            </w:r>
            <w:r>
              <w:rPr>
                <w:sz w:val="28"/>
                <w:szCs w:val="28"/>
              </w:rPr>
              <w:t>ых,</w:t>
            </w:r>
            <w:r w:rsidRPr="00567B10">
              <w:rPr>
                <w:sz w:val="28"/>
                <w:szCs w:val="28"/>
              </w:rPr>
              <w:t xml:space="preserve"> </w:t>
            </w:r>
          </w:p>
          <w:p w:rsidR="00537719" w:rsidRPr="00567B10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Из них получающих пособие</w:t>
            </w:r>
          </w:p>
        </w:tc>
        <w:tc>
          <w:tcPr>
            <w:tcW w:w="1260" w:type="dxa"/>
          </w:tcPr>
          <w:p w:rsidR="00537719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54FC">
              <w:rPr>
                <w:sz w:val="28"/>
                <w:szCs w:val="28"/>
              </w:rPr>
              <w:t>еловек</w:t>
            </w:r>
            <w:r>
              <w:rPr>
                <w:sz w:val="28"/>
                <w:szCs w:val="28"/>
              </w:rPr>
              <w:t xml:space="preserve"> </w:t>
            </w:r>
          </w:p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54FC">
              <w:rPr>
                <w:sz w:val="28"/>
                <w:szCs w:val="28"/>
              </w:rPr>
              <w:t>еловек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305</w:t>
            </w:r>
          </w:p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222</w:t>
            </w:r>
          </w:p>
        </w:tc>
        <w:tc>
          <w:tcPr>
            <w:tcW w:w="1260" w:type="dxa"/>
          </w:tcPr>
          <w:p w:rsidR="00537719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305</w:t>
            </w:r>
          </w:p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260" w:type="dxa"/>
          </w:tcPr>
          <w:p w:rsidR="00537719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407</w:t>
            </w:r>
          </w:p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371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567B10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>Напряженность на рынке тр</w:t>
            </w:r>
            <w:r w:rsidRPr="00567B10">
              <w:rPr>
                <w:sz w:val="28"/>
                <w:szCs w:val="28"/>
              </w:rPr>
              <w:t>у</w:t>
            </w:r>
            <w:r w:rsidRPr="00567B10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  <w:r w:rsidRPr="004554FC">
              <w:rPr>
                <w:sz w:val="28"/>
                <w:szCs w:val="28"/>
              </w:rPr>
              <w:t xml:space="preserve"> на  вакан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108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0,4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0,51</w:t>
            </w:r>
          </w:p>
        </w:tc>
      </w:tr>
      <w:tr w:rsidR="00537719" w:rsidRPr="004554FC" w:rsidTr="00950965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537719" w:rsidRPr="00567B10" w:rsidRDefault="00537719" w:rsidP="00950965">
            <w:pPr>
              <w:spacing w:line="312" w:lineRule="auto"/>
              <w:rPr>
                <w:sz w:val="28"/>
                <w:szCs w:val="28"/>
              </w:rPr>
            </w:pPr>
            <w:r w:rsidRPr="00567B10">
              <w:rPr>
                <w:sz w:val="28"/>
                <w:szCs w:val="28"/>
              </w:rPr>
              <w:t xml:space="preserve">Уровень преступности (число </w:t>
            </w:r>
            <w:r>
              <w:rPr>
                <w:sz w:val="28"/>
                <w:szCs w:val="28"/>
              </w:rPr>
              <w:t xml:space="preserve"> преступл.</w:t>
            </w:r>
            <w:r w:rsidRPr="0056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10 тыс.</w:t>
            </w:r>
            <w:r w:rsidRPr="0056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</w:t>
            </w:r>
            <w:r w:rsidRPr="00567B10">
              <w:rPr>
                <w:sz w:val="28"/>
                <w:szCs w:val="28"/>
              </w:rPr>
              <w:t>л</w:t>
            </w:r>
            <w:r w:rsidRPr="00567B10">
              <w:rPr>
                <w:sz w:val="28"/>
                <w:szCs w:val="28"/>
              </w:rPr>
              <w:t>е</w:t>
            </w:r>
            <w:r w:rsidRPr="00567B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ия)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Единиц</w:t>
            </w:r>
          </w:p>
        </w:tc>
        <w:tc>
          <w:tcPr>
            <w:tcW w:w="1080" w:type="dxa"/>
          </w:tcPr>
          <w:p w:rsidR="00537719" w:rsidRPr="00DF393D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F393D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537719" w:rsidRPr="009F7967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F7967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537719" w:rsidRPr="004554FC" w:rsidRDefault="00537719" w:rsidP="0095096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54FC">
              <w:rPr>
                <w:sz w:val="28"/>
                <w:szCs w:val="28"/>
              </w:rPr>
              <w:t>112</w:t>
            </w:r>
          </w:p>
        </w:tc>
      </w:tr>
    </w:tbl>
    <w:p w:rsidR="00537719" w:rsidRPr="0020634D" w:rsidRDefault="00537719" w:rsidP="00537719">
      <w:pPr>
        <w:jc w:val="both"/>
        <w:rPr>
          <w:b/>
          <w:i/>
          <w:color w:val="0000FF"/>
          <w:sz w:val="28"/>
          <w:szCs w:val="28"/>
        </w:rPr>
      </w:pPr>
      <w:r>
        <w:rPr>
          <w:sz w:val="28"/>
          <w:szCs w:val="28"/>
        </w:rPr>
        <w:tab/>
        <w:t xml:space="preserve">В 2014 году выросли объемы </w:t>
      </w:r>
      <w:r w:rsidRPr="00ED62D9">
        <w:rPr>
          <w:sz w:val="28"/>
          <w:szCs w:val="28"/>
        </w:rPr>
        <w:t xml:space="preserve">работ </w:t>
      </w:r>
      <w:r w:rsidRPr="008A0504">
        <w:rPr>
          <w:sz w:val="28"/>
          <w:szCs w:val="28"/>
        </w:rPr>
        <w:t>ФГУП «РФЯЦ-ВНИИЭФ»</w:t>
      </w:r>
      <w:r>
        <w:rPr>
          <w:sz w:val="28"/>
          <w:szCs w:val="28"/>
        </w:rPr>
        <w:t>,</w:t>
      </w:r>
      <w:r w:rsidRPr="008A0504">
        <w:rPr>
          <w:sz w:val="28"/>
          <w:szCs w:val="28"/>
        </w:rPr>
        <w:t xml:space="preserve"> </w:t>
      </w:r>
      <w:r>
        <w:rPr>
          <w:sz w:val="28"/>
          <w:szCs w:val="28"/>
        </w:rPr>
        <w:t>ряда</w:t>
      </w:r>
      <w:r w:rsidRPr="008A0504">
        <w:rPr>
          <w:sz w:val="28"/>
          <w:szCs w:val="28"/>
        </w:rPr>
        <w:t xml:space="preserve"> городских предприятий </w:t>
      </w:r>
      <w:r w:rsidRPr="00ED62D9">
        <w:rPr>
          <w:sz w:val="28"/>
          <w:szCs w:val="28"/>
        </w:rPr>
        <w:t>и учреждений</w:t>
      </w:r>
      <w:r>
        <w:rPr>
          <w:sz w:val="28"/>
          <w:szCs w:val="28"/>
        </w:rPr>
        <w:t>, за счет чего увеличилась налогооблагаемая база</w:t>
      </w:r>
      <w:r w:rsidRPr="008A0504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данными Министерства экономики Нижегородской</w:t>
      </w:r>
      <w:r>
        <w:rPr>
          <w:sz w:val="28"/>
          <w:szCs w:val="28"/>
        </w:rPr>
        <w:lastRenderedPageBreak/>
        <w:tab/>
        <w:t xml:space="preserve">области в рейтинге территорий </w:t>
      </w:r>
      <w:r w:rsidRPr="008A0504">
        <w:rPr>
          <w:sz w:val="28"/>
          <w:szCs w:val="28"/>
        </w:rPr>
        <w:t>Нижегородской област</w:t>
      </w:r>
      <w:r w:rsidRPr="00ED62D9">
        <w:rPr>
          <w:sz w:val="28"/>
          <w:szCs w:val="28"/>
        </w:rPr>
        <w:t>и</w:t>
      </w:r>
      <w:r w:rsidRPr="008A0504">
        <w:rPr>
          <w:sz w:val="28"/>
          <w:szCs w:val="28"/>
        </w:rPr>
        <w:t xml:space="preserve"> Саров входит в группу территорий с оценкой развития «Выше среднего»</w:t>
      </w:r>
      <w:r>
        <w:rPr>
          <w:sz w:val="28"/>
          <w:szCs w:val="28"/>
        </w:rPr>
        <w:t>.</w:t>
      </w:r>
      <w:r w:rsidRPr="0020634D">
        <w:rPr>
          <w:sz w:val="28"/>
          <w:szCs w:val="28"/>
        </w:rPr>
        <w:t xml:space="preserve"> </w:t>
      </w:r>
    </w:p>
    <w:p w:rsidR="00537719" w:rsidRPr="00B41B2D" w:rsidRDefault="00537719" w:rsidP="00537719">
      <w:pPr>
        <w:pStyle w:val="a8"/>
        <w:spacing w:before="0" w:beforeAutospacing="0" w:after="0" w:afterAutospacing="0" w:line="360" w:lineRule="auto"/>
        <w:ind w:firstLine="708"/>
        <w:jc w:val="both"/>
        <w:rPr>
          <w:rFonts w:cs="Courier New"/>
          <w:i/>
          <w:sz w:val="28"/>
          <w:szCs w:val="28"/>
        </w:rPr>
      </w:pPr>
      <w:r w:rsidRPr="00B41B2D">
        <w:rPr>
          <w:i/>
          <w:sz w:val="28"/>
          <w:szCs w:val="28"/>
        </w:rPr>
        <w:tab/>
        <w:t>Таблица 2</w:t>
      </w:r>
      <w:r w:rsidRPr="00B41B2D">
        <w:rPr>
          <w:i/>
          <w:sz w:val="28"/>
          <w:szCs w:val="28"/>
        </w:rPr>
        <w:tab/>
      </w:r>
      <w:r w:rsidRPr="00B41B2D">
        <w:rPr>
          <w:i/>
          <w:sz w:val="28"/>
          <w:szCs w:val="28"/>
        </w:rPr>
        <w:tab/>
        <w:t>Доходы населения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747"/>
        <w:gridCol w:w="944"/>
        <w:gridCol w:w="1080"/>
        <w:gridCol w:w="1080"/>
        <w:gridCol w:w="1080"/>
        <w:gridCol w:w="935"/>
        <w:gridCol w:w="1927"/>
      </w:tblGrid>
      <w:tr w:rsidR="00537719" w:rsidRPr="007F7844" w:rsidTr="00950965">
        <w:trPr>
          <w:cantSplit/>
          <w:trHeight w:val="659"/>
          <w:tblHeader/>
          <w:jc w:val="center"/>
        </w:trPr>
        <w:tc>
          <w:tcPr>
            <w:tcW w:w="706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 xml:space="preserve">№ </w:t>
            </w:r>
            <w:proofErr w:type="gramStart"/>
            <w:r w:rsidRPr="007F7844">
              <w:t>п</w:t>
            </w:r>
            <w:proofErr w:type="gramEnd"/>
            <w:r w:rsidRPr="007F7844">
              <w:t>/п</w:t>
            </w:r>
          </w:p>
        </w:tc>
        <w:tc>
          <w:tcPr>
            <w:tcW w:w="2747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Наименование показателей</w:t>
            </w:r>
          </w:p>
        </w:tc>
        <w:tc>
          <w:tcPr>
            <w:tcW w:w="944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Ед. изм.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2011 отчет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pStyle w:val="71"/>
              <w:keepNext w:val="0"/>
              <w:widowControl/>
              <w:rPr>
                <w:szCs w:val="24"/>
              </w:rPr>
            </w:pPr>
            <w:r w:rsidRPr="007F7844">
              <w:rPr>
                <w:szCs w:val="24"/>
              </w:rPr>
              <w:t>2012 отчет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pStyle w:val="71"/>
              <w:keepNext w:val="0"/>
              <w:widowControl/>
              <w:rPr>
                <w:szCs w:val="24"/>
              </w:rPr>
            </w:pPr>
            <w:r w:rsidRPr="007F7844">
              <w:rPr>
                <w:szCs w:val="24"/>
              </w:rPr>
              <w:t>2013</w:t>
            </w:r>
          </w:p>
          <w:p w:rsidR="00537719" w:rsidRPr="007F7844" w:rsidRDefault="00537719" w:rsidP="00950965">
            <w:pPr>
              <w:jc w:val="center"/>
            </w:pPr>
            <w:r>
              <w:t>отчет</w:t>
            </w:r>
          </w:p>
        </w:tc>
        <w:tc>
          <w:tcPr>
            <w:tcW w:w="935" w:type="dxa"/>
          </w:tcPr>
          <w:p w:rsidR="00537719" w:rsidRDefault="00537719" w:rsidP="00950965">
            <w:pPr>
              <w:jc w:val="center"/>
            </w:pPr>
          </w:p>
          <w:p w:rsidR="00537719" w:rsidRDefault="00537719" w:rsidP="00950965">
            <w:pPr>
              <w:jc w:val="center"/>
            </w:pPr>
            <w:r>
              <w:t>2014</w:t>
            </w:r>
          </w:p>
          <w:p w:rsidR="00537719" w:rsidRPr="007F7844" w:rsidRDefault="00537719" w:rsidP="00950965">
            <w:pPr>
              <w:jc w:val="center"/>
            </w:pPr>
            <w:r>
              <w:t>отчет</w:t>
            </w:r>
          </w:p>
        </w:tc>
        <w:tc>
          <w:tcPr>
            <w:tcW w:w="1927" w:type="dxa"/>
            <w:vAlign w:val="center"/>
          </w:tcPr>
          <w:p w:rsidR="00537719" w:rsidRPr="007F7844" w:rsidRDefault="00537719" w:rsidP="00950965">
            <w:pPr>
              <w:jc w:val="center"/>
            </w:pPr>
            <w:r>
              <w:t>отчет 2014</w:t>
            </w:r>
          </w:p>
          <w:p w:rsidR="00537719" w:rsidRPr="007F7844" w:rsidRDefault="00537719" w:rsidP="00950965">
            <w:pPr>
              <w:jc w:val="center"/>
            </w:pPr>
            <w:r w:rsidRPr="007F7844">
              <w:t>к отчету</w:t>
            </w:r>
          </w:p>
          <w:p w:rsidR="00537719" w:rsidRPr="007F7844" w:rsidRDefault="00537719" w:rsidP="00950965">
            <w:pPr>
              <w:jc w:val="center"/>
            </w:pPr>
            <w:r>
              <w:t>2013</w:t>
            </w:r>
            <w:r w:rsidRPr="007F7844">
              <w:t>, в %</w:t>
            </w:r>
          </w:p>
        </w:tc>
      </w:tr>
      <w:tr w:rsidR="00537719" w:rsidRPr="007F7844" w:rsidTr="00950965">
        <w:trPr>
          <w:cantSplit/>
          <w:jc w:val="center"/>
        </w:trPr>
        <w:tc>
          <w:tcPr>
            <w:tcW w:w="706" w:type="dxa"/>
          </w:tcPr>
          <w:p w:rsidR="00537719" w:rsidRPr="007F7844" w:rsidRDefault="00537719" w:rsidP="00950965">
            <w:pPr>
              <w:jc w:val="both"/>
            </w:pPr>
            <w:r w:rsidRPr="007F7844">
              <w:t>1</w:t>
            </w:r>
          </w:p>
        </w:tc>
        <w:tc>
          <w:tcPr>
            <w:tcW w:w="2747" w:type="dxa"/>
          </w:tcPr>
          <w:p w:rsidR="00537719" w:rsidRPr="007F7844" w:rsidRDefault="00537719" w:rsidP="00950965">
            <w:pPr>
              <w:jc w:val="both"/>
            </w:pPr>
            <w:r w:rsidRPr="007F7844">
              <w:t>Средняя заработная плата (по крупным организациям)</w:t>
            </w:r>
          </w:p>
        </w:tc>
        <w:tc>
          <w:tcPr>
            <w:tcW w:w="944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руб.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29221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33730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35789</w:t>
            </w:r>
          </w:p>
        </w:tc>
        <w:tc>
          <w:tcPr>
            <w:tcW w:w="935" w:type="dxa"/>
          </w:tcPr>
          <w:p w:rsidR="00537719" w:rsidRPr="00432760" w:rsidRDefault="00537719" w:rsidP="00950965">
            <w:pPr>
              <w:jc w:val="center"/>
            </w:pPr>
          </w:p>
          <w:p w:rsidR="00537719" w:rsidRPr="00432760" w:rsidRDefault="00537719" w:rsidP="00950965">
            <w:pPr>
              <w:jc w:val="center"/>
            </w:pPr>
            <w:r w:rsidRPr="00432760">
              <w:t>40 506</w:t>
            </w:r>
          </w:p>
        </w:tc>
        <w:tc>
          <w:tcPr>
            <w:tcW w:w="1927" w:type="dxa"/>
            <w:vAlign w:val="center"/>
          </w:tcPr>
          <w:p w:rsidR="00537719" w:rsidRPr="007F7844" w:rsidRDefault="00537719" w:rsidP="00950965">
            <w:pPr>
              <w:jc w:val="center"/>
            </w:pPr>
            <w:r>
              <w:t>113,2</w:t>
            </w:r>
          </w:p>
        </w:tc>
      </w:tr>
      <w:tr w:rsidR="00537719" w:rsidRPr="007F7844" w:rsidTr="00950965">
        <w:trPr>
          <w:cantSplit/>
          <w:jc w:val="center"/>
        </w:trPr>
        <w:tc>
          <w:tcPr>
            <w:tcW w:w="706" w:type="dxa"/>
          </w:tcPr>
          <w:p w:rsidR="00537719" w:rsidRPr="007F7844" w:rsidRDefault="00537719" w:rsidP="00950965">
            <w:pPr>
              <w:jc w:val="both"/>
            </w:pPr>
            <w:r w:rsidRPr="007F7844">
              <w:t>2</w:t>
            </w:r>
          </w:p>
        </w:tc>
        <w:tc>
          <w:tcPr>
            <w:tcW w:w="2747" w:type="dxa"/>
          </w:tcPr>
          <w:p w:rsidR="00537719" w:rsidRPr="007F7844" w:rsidRDefault="00537719" w:rsidP="00950965">
            <w:pPr>
              <w:jc w:val="both"/>
            </w:pPr>
            <w:r w:rsidRPr="007F7844">
              <w:t>Средний размер пенсий в месяц</w:t>
            </w:r>
          </w:p>
        </w:tc>
        <w:tc>
          <w:tcPr>
            <w:tcW w:w="944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руб.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>
              <w:t>9409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10485,6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11577,6</w:t>
            </w:r>
          </w:p>
        </w:tc>
        <w:tc>
          <w:tcPr>
            <w:tcW w:w="935" w:type="dxa"/>
          </w:tcPr>
          <w:p w:rsidR="00537719" w:rsidRPr="00432760" w:rsidRDefault="00537719" w:rsidP="00950965">
            <w:pPr>
              <w:jc w:val="center"/>
            </w:pPr>
            <w:r w:rsidRPr="00432760">
              <w:t>12656</w:t>
            </w:r>
          </w:p>
        </w:tc>
        <w:tc>
          <w:tcPr>
            <w:tcW w:w="1927" w:type="dxa"/>
            <w:vAlign w:val="center"/>
          </w:tcPr>
          <w:p w:rsidR="00537719" w:rsidRPr="007F7844" w:rsidRDefault="00537719" w:rsidP="00950965">
            <w:pPr>
              <w:jc w:val="center"/>
            </w:pPr>
            <w:r>
              <w:t>109,3</w:t>
            </w:r>
          </w:p>
        </w:tc>
      </w:tr>
      <w:tr w:rsidR="00537719" w:rsidRPr="007F7844" w:rsidTr="00950965">
        <w:trPr>
          <w:cantSplit/>
          <w:jc w:val="center"/>
        </w:trPr>
        <w:tc>
          <w:tcPr>
            <w:tcW w:w="706" w:type="dxa"/>
          </w:tcPr>
          <w:p w:rsidR="00537719" w:rsidRPr="007F7844" w:rsidRDefault="00537719" w:rsidP="00950965">
            <w:pPr>
              <w:jc w:val="both"/>
            </w:pPr>
            <w:r w:rsidRPr="007F7844">
              <w:t>3</w:t>
            </w:r>
          </w:p>
        </w:tc>
        <w:tc>
          <w:tcPr>
            <w:tcW w:w="2747" w:type="dxa"/>
          </w:tcPr>
          <w:p w:rsidR="00537719" w:rsidRPr="007F7844" w:rsidRDefault="00537719" w:rsidP="00950965">
            <w:pPr>
              <w:jc w:val="both"/>
            </w:pPr>
            <w:r w:rsidRPr="007F7844">
              <w:t>Прожиточный минимум (в среднем на душу)</w:t>
            </w:r>
          </w:p>
        </w:tc>
        <w:tc>
          <w:tcPr>
            <w:tcW w:w="944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руб.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6169,7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6268,8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6883</w:t>
            </w:r>
          </w:p>
        </w:tc>
        <w:tc>
          <w:tcPr>
            <w:tcW w:w="935" w:type="dxa"/>
          </w:tcPr>
          <w:p w:rsidR="00537719" w:rsidRPr="00432760" w:rsidRDefault="00537719" w:rsidP="00950965">
            <w:pPr>
              <w:jc w:val="center"/>
            </w:pPr>
            <w:r w:rsidRPr="00432760">
              <w:t>7767</w:t>
            </w:r>
          </w:p>
        </w:tc>
        <w:tc>
          <w:tcPr>
            <w:tcW w:w="1927" w:type="dxa"/>
            <w:vAlign w:val="center"/>
          </w:tcPr>
          <w:p w:rsidR="00537719" w:rsidRPr="007F7844" w:rsidRDefault="00537719" w:rsidP="00950965">
            <w:pPr>
              <w:jc w:val="center"/>
            </w:pPr>
            <w:r>
              <w:t>112</w:t>
            </w:r>
            <w:r w:rsidRPr="007F7844">
              <w:t>,8</w:t>
            </w:r>
          </w:p>
        </w:tc>
      </w:tr>
    </w:tbl>
    <w:p w:rsidR="00537719" w:rsidRDefault="00537719" w:rsidP="00537719">
      <w:pPr>
        <w:pStyle w:val="ab"/>
        <w:ind w:firstLine="709"/>
        <w:jc w:val="both"/>
        <w:rPr>
          <w:sz w:val="28"/>
          <w:szCs w:val="28"/>
        </w:rPr>
      </w:pPr>
    </w:p>
    <w:p w:rsidR="00537719" w:rsidRPr="00ED62D9" w:rsidRDefault="00537719" w:rsidP="00537719">
      <w:pPr>
        <w:pStyle w:val="ab"/>
        <w:ind w:firstLine="709"/>
        <w:jc w:val="both"/>
        <w:rPr>
          <w:i/>
          <w:color w:val="FF0000"/>
          <w:sz w:val="28"/>
          <w:szCs w:val="28"/>
        </w:rPr>
      </w:pPr>
      <w:r w:rsidRPr="006B174F">
        <w:rPr>
          <w:sz w:val="28"/>
          <w:szCs w:val="28"/>
        </w:rPr>
        <w:t xml:space="preserve">Средний размер </w:t>
      </w:r>
      <w:r w:rsidRPr="00ED62D9">
        <w:rPr>
          <w:sz w:val="28"/>
          <w:szCs w:val="28"/>
        </w:rPr>
        <w:t>назначенной</w:t>
      </w:r>
      <w:r w:rsidRPr="006B174F">
        <w:rPr>
          <w:sz w:val="28"/>
          <w:szCs w:val="28"/>
        </w:rPr>
        <w:t xml:space="preserve"> </w:t>
      </w:r>
      <w:r w:rsidRPr="009B313F">
        <w:rPr>
          <w:sz w:val="28"/>
          <w:szCs w:val="28"/>
        </w:rPr>
        <w:t xml:space="preserve"> </w:t>
      </w:r>
      <w:r w:rsidRPr="006B174F">
        <w:rPr>
          <w:sz w:val="28"/>
          <w:szCs w:val="28"/>
        </w:rPr>
        <w:t xml:space="preserve">пенсии </w:t>
      </w:r>
      <w:r>
        <w:rPr>
          <w:sz w:val="28"/>
          <w:szCs w:val="28"/>
        </w:rPr>
        <w:t xml:space="preserve">в 2014 году повысился и </w:t>
      </w:r>
      <w:r w:rsidRPr="006B174F">
        <w:rPr>
          <w:sz w:val="28"/>
          <w:szCs w:val="28"/>
        </w:rPr>
        <w:t>на 01.01.201</w:t>
      </w:r>
      <w:r>
        <w:rPr>
          <w:sz w:val="28"/>
          <w:szCs w:val="28"/>
        </w:rPr>
        <w:t>5</w:t>
      </w:r>
      <w:r w:rsidRPr="006B174F">
        <w:rPr>
          <w:sz w:val="28"/>
          <w:szCs w:val="28"/>
        </w:rPr>
        <w:t xml:space="preserve"> составил </w:t>
      </w:r>
      <w:r w:rsidRPr="00E255F4">
        <w:t>12 656,6</w:t>
      </w:r>
      <w:r>
        <w:t xml:space="preserve"> </w:t>
      </w:r>
      <w:r w:rsidRPr="00ED62D9">
        <w:t>руб.</w:t>
      </w:r>
      <w:r w:rsidRPr="00ED62D9">
        <w:rPr>
          <w:sz w:val="28"/>
          <w:szCs w:val="28"/>
        </w:rPr>
        <w:t>,</w:t>
      </w:r>
      <w:r w:rsidRPr="006B174F">
        <w:rPr>
          <w:sz w:val="28"/>
          <w:szCs w:val="28"/>
        </w:rPr>
        <w:t xml:space="preserve"> что </w:t>
      </w:r>
      <w:r>
        <w:rPr>
          <w:sz w:val="28"/>
          <w:szCs w:val="28"/>
        </w:rPr>
        <w:t>составляет</w:t>
      </w:r>
      <w:r w:rsidRPr="006B174F">
        <w:rPr>
          <w:sz w:val="28"/>
          <w:szCs w:val="28"/>
        </w:rPr>
        <w:t xml:space="preserve"> </w:t>
      </w:r>
      <w:r w:rsidRPr="00E255F4">
        <w:t>109,3</w:t>
      </w:r>
      <w:r>
        <w:t xml:space="preserve">% к уровню </w:t>
      </w:r>
      <w:r w:rsidRPr="006B174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6B174F">
        <w:rPr>
          <w:sz w:val="28"/>
          <w:szCs w:val="28"/>
        </w:rPr>
        <w:t xml:space="preserve"> года. </w:t>
      </w:r>
    </w:p>
    <w:p w:rsidR="00537719" w:rsidRPr="00B41B2D" w:rsidRDefault="00537719" w:rsidP="00537719">
      <w:pPr>
        <w:jc w:val="both"/>
        <w:rPr>
          <w:rFonts w:cs="Courier New"/>
          <w:i/>
          <w:sz w:val="28"/>
          <w:szCs w:val="28"/>
        </w:rPr>
      </w:pPr>
      <w:r w:rsidRPr="00B41B2D">
        <w:rPr>
          <w:rFonts w:cs="Courier New"/>
          <w:i/>
          <w:sz w:val="28"/>
          <w:szCs w:val="28"/>
        </w:rPr>
        <w:t>Таблица 3</w:t>
      </w:r>
      <w:r w:rsidRPr="00B41B2D">
        <w:rPr>
          <w:rFonts w:cs="Courier New"/>
          <w:i/>
          <w:sz w:val="28"/>
          <w:szCs w:val="28"/>
        </w:rPr>
        <w:tab/>
      </w:r>
      <w:r w:rsidRPr="00B41B2D">
        <w:rPr>
          <w:rFonts w:cs="Courier New"/>
          <w:i/>
          <w:sz w:val="28"/>
          <w:szCs w:val="28"/>
        </w:rPr>
        <w:tab/>
        <w:t>Демографическая ситуация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776"/>
        <w:gridCol w:w="1080"/>
        <w:gridCol w:w="1080"/>
        <w:gridCol w:w="1260"/>
        <w:gridCol w:w="1025"/>
        <w:gridCol w:w="2699"/>
      </w:tblGrid>
      <w:tr w:rsidR="00537719" w:rsidRPr="007F7844" w:rsidTr="00950965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19" w:rsidRPr="007F7844" w:rsidRDefault="00537719" w:rsidP="00950965">
            <w:pPr>
              <w:jc w:val="both"/>
            </w:pPr>
            <w:r w:rsidRPr="007F7844">
              <w:t xml:space="preserve">№ </w:t>
            </w:r>
            <w:proofErr w:type="gramStart"/>
            <w:r w:rsidRPr="007F7844">
              <w:t>п</w:t>
            </w:r>
            <w:proofErr w:type="gramEnd"/>
            <w:r w:rsidRPr="007F7844"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19" w:rsidRPr="007F7844" w:rsidRDefault="00537719" w:rsidP="00950965">
            <w:pPr>
              <w:jc w:val="both"/>
            </w:pPr>
            <w:r w:rsidRPr="007F7844">
              <w:t>Наименование показателей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19" w:rsidRPr="007F7844" w:rsidRDefault="00537719" w:rsidP="00950965">
            <w:pPr>
              <w:jc w:val="center"/>
            </w:pPr>
            <w:r w:rsidRPr="007F7844"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2011 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2012 отчет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2013</w:t>
            </w:r>
          </w:p>
          <w:p w:rsidR="00537719" w:rsidRPr="007F7844" w:rsidRDefault="00537719" w:rsidP="00950965">
            <w:pPr>
              <w:jc w:val="center"/>
            </w:pPr>
            <w:r>
              <w:t>отчет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19" w:rsidRDefault="00537719" w:rsidP="00950965">
            <w:pPr>
              <w:jc w:val="center"/>
            </w:pPr>
            <w:r>
              <w:t>2014</w:t>
            </w:r>
          </w:p>
          <w:p w:rsidR="00537719" w:rsidRPr="007F7844" w:rsidRDefault="00537719" w:rsidP="00950965">
            <w:pPr>
              <w:jc w:val="center"/>
            </w:pPr>
            <w:r>
              <w:t>отчет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19" w:rsidRPr="007F7844" w:rsidRDefault="00537719" w:rsidP="00950965">
            <w:pPr>
              <w:ind w:right="627"/>
              <w:jc w:val="center"/>
            </w:pPr>
            <w:r>
              <w:t xml:space="preserve">2014 </w:t>
            </w:r>
            <w:r w:rsidRPr="007F7844">
              <w:t>к</w:t>
            </w:r>
          </w:p>
          <w:p w:rsidR="00537719" w:rsidRPr="007F7844" w:rsidRDefault="00537719" w:rsidP="00950965">
            <w:pPr>
              <w:jc w:val="center"/>
            </w:pPr>
            <w:r>
              <w:t>2013</w:t>
            </w:r>
            <w:r w:rsidRPr="007F7844">
              <w:t>, в %</w:t>
            </w:r>
          </w:p>
        </w:tc>
      </w:tr>
      <w:tr w:rsidR="00537719" w:rsidRPr="007F7844" w:rsidTr="00950965">
        <w:trPr>
          <w:cantSplit/>
          <w:jc w:val="center"/>
        </w:trPr>
        <w:tc>
          <w:tcPr>
            <w:tcW w:w="720" w:type="dxa"/>
          </w:tcPr>
          <w:p w:rsidR="00537719" w:rsidRPr="007F7844" w:rsidRDefault="00537719" w:rsidP="00950965">
            <w:pPr>
              <w:jc w:val="center"/>
            </w:pPr>
            <w:r w:rsidRPr="007F7844">
              <w:t>1</w:t>
            </w:r>
          </w:p>
        </w:tc>
        <w:tc>
          <w:tcPr>
            <w:tcW w:w="1980" w:type="dxa"/>
          </w:tcPr>
          <w:p w:rsidR="00537719" w:rsidRDefault="00537719" w:rsidP="00950965">
            <w:pPr>
              <w:jc w:val="center"/>
            </w:pPr>
            <w:r w:rsidRPr="007F7844">
              <w:t>Родилось</w:t>
            </w:r>
          </w:p>
          <w:p w:rsidR="00537719" w:rsidRPr="007F7844" w:rsidRDefault="00537719" w:rsidP="00950965">
            <w:pPr>
              <w:jc w:val="center"/>
            </w:pPr>
          </w:p>
        </w:tc>
        <w:tc>
          <w:tcPr>
            <w:tcW w:w="776" w:type="dxa"/>
          </w:tcPr>
          <w:p w:rsidR="00537719" w:rsidRPr="007F7844" w:rsidRDefault="00537719" w:rsidP="00950965">
            <w:pPr>
              <w:jc w:val="center"/>
            </w:pPr>
            <w:r w:rsidRPr="007F7844">
              <w:t>чел.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905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930</w:t>
            </w:r>
          </w:p>
        </w:tc>
        <w:tc>
          <w:tcPr>
            <w:tcW w:w="126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969</w:t>
            </w:r>
          </w:p>
        </w:tc>
        <w:tc>
          <w:tcPr>
            <w:tcW w:w="1025" w:type="dxa"/>
          </w:tcPr>
          <w:p w:rsidR="00537719" w:rsidRPr="007F7844" w:rsidRDefault="00537719" w:rsidP="00950965">
            <w:pPr>
              <w:jc w:val="center"/>
            </w:pPr>
            <w:r w:rsidRPr="00E255F4">
              <w:t>1013</w:t>
            </w:r>
          </w:p>
        </w:tc>
        <w:tc>
          <w:tcPr>
            <w:tcW w:w="2699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104,</w:t>
            </w:r>
            <w:r>
              <w:t>5</w:t>
            </w:r>
          </w:p>
        </w:tc>
      </w:tr>
      <w:tr w:rsidR="00537719" w:rsidRPr="007F7844" w:rsidTr="00950965">
        <w:trPr>
          <w:cantSplit/>
          <w:jc w:val="center"/>
        </w:trPr>
        <w:tc>
          <w:tcPr>
            <w:tcW w:w="720" w:type="dxa"/>
          </w:tcPr>
          <w:p w:rsidR="00537719" w:rsidRPr="007F7844" w:rsidRDefault="00537719" w:rsidP="00950965">
            <w:pPr>
              <w:jc w:val="center"/>
            </w:pPr>
            <w:r w:rsidRPr="007F7844">
              <w:t>2</w:t>
            </w:r>
          </w:p>
        </w:tc>
        <w:tc>
          <w:tcPr>
            <w:tcW w:w="1980" w:type="dxa"/>
          </w:tcPr>
          <w:p w:rsidR="00537719" w:rsidRDefault="00537719" w:rsidP="00950965">
            <w:pPr>
              <w:jc w:val="center"/>
            </w:pPr>
            <w:r w:rsidRPr="007F7844">
              <w:t>Умерло</w:t>
            </w:r>
          </w:p>
          <w:p w:rsidR="00537719" w:rsidRPr="007F7844" w:rsidRDefault="00537719" w:rsidP="00950965">
            <w:pPr>
              <w:jc w:val="center"/>
            </w:pPr>
          </w:p>
        </w:tc>
        <w:tc>
          <w:tcPr>
            <w:tcW w:w="776" w:type="dxa"/>
          </w:tcPr>
          <w:p w:rsidR="00537719" w:rsidRPr="007F7844" w:rsidRDefault="00537719" w:rsidP="00950965">
            <w:pPr>
              <w:jc w:val="center"/>
            </w:pPr>
            <w:r w:rsidRPr="007F7844">
              <w:t>чел.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1082</w:t>
            </w:r>
          </w:p>
        </w:tc>
        <w:tc>
          <w:tcPr>
            <w:tcW w:w="108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1031</w:t>
            </w:r>
          </w:p>
        </w:tc>
        <w:tc>
          <w:tcPr>
            <w:tcW w:w="126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t>1144</w:t>
            </w:r>
          </w:p>
        </w:tc>
        <w:tc>
          <w:tcPr>
            <w:tcW w:w="1025" w:type="dxa"/>
          </w:tcPr>
          <w:p w:rsidR="00537719" w:rsidRPr="007F7844" w:rsidRDefault="00537719" w:rsidP="00950965">
            <w:pPr>
              <w:jc w:val="center"/>
            </w:pPr>
            <w:r w:rsidRPr="00E255F4">
              <w:t>1114</w:t>
            </w:r>
          </w:p>
        </w:tc>
        <w:tc>
          <w:tcPr>
            <w:tcW w:w="2699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E255F4">
              <w:t>97,4</w:t>
            </w:r>
          </w:p>
        </w:tc>
      </w:tr>
    </w:tbl>
    <w:p w:rsidR="00537719" w:rsidRDefault="00537719" w:rsidP="00537719">
      <w:pPr>
        <w:jc w:val="both"/>
        <w:rPr>
          <w:sz w:val="28"/>
          <w:szCs w:val="28"/>
        </w:rPr>
      </w:pPr>
    </w:p>
    <w:p w:rsidR="00537719" w:rsidRPr="004026AF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6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Сарове </w:t>
      </w:r>
      <w:r w:rsidRPr="004026AF">
        <w:rPr>
          <w:sz w:val="28"/>
          <w:szCs w:val="28"/>
        </w:rPr>
        <w:t>2014 году родилось на 44 чел</w:t>
      </w:r>
      <w:r>
        <w:rPr>
          <w:sz w:val="28"/>
          <w:szCs w:val="28"/>
        </w:rPr>
        <w:t>овек</w:t>
      </w:r>
      <w:r w:rsidRPr="004026AF">
        <w:rPr>
          <w:sz w:val="28"/>
          <w:szCs w:val="28"/>
        </w:rPr>
        <w:t xml:space="preserve"> больше 2013 года. Число умерших снизилось на 30 человек. Естественная убыль населения уменьшилась на 74 человека. Миграционный приток – 776 человек (2013 год – 505 человек). </w:t>
      </w:r>
    </w:p>
    <w:p w:rsidR="00537719" w:rsidRPr="004026AF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6AF">
        <w:rPr>
          <w:sz w:val="28"/>
          <w:szCs w:val="28"/>
        </w:rPr>
        <w:t xml:space="preserve">Уровень зарегистрированной безработицы на 1 января 2015 года составил 0,5%, что соответствует уровню 2013 года. Численность зарегистрированных безработных граждан за год снизилась на 6,2% (16 человек) и составила 241 человек (на 01.01.2014 - 257 человек). </w:t>
      </w:r>
    </w:p>
    <w:p w:rsidR="00537719" w:rsidRPr="004026AF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4026AF">
        <w:rPr>
          <w:sz w:val="28"/>
          <w:szCs w:val="28"/>
        </w:rPr>
        <w:t xml:space="preserve">адолженность по заработной плате </w:t>
      </w:r>
      <w:r>
        <w:rPr>
          <w:sz w:val="28"/>
          <w:szCs w:val="28"/>
        </w:rPr>
        <w:t>н</w:t>
      </w:r>
      <w:r w:rsidRPr="004026AF">
        <w:rPr>
          <w:sz w:val="28"/>
          <w:szCs w:val="28"/>
        </w:rPr>
        <w:t xml:space="preserve">а 1 января </w:t>
      </w:r>
      <w:r>
        <w:rPr>
          <w:sz w:val="28"/>
          <w:szCs w:val="28"/>
        </w:rPr>
        <w:t xml:space="preserve">2015 года </w:t>
      </w:r>
      <w:r w:rsidRPr="004026AF">
        <w:rPr>
          <w:sz w:val="28"/>
          <w:szCs w:val="28"/>
        </w:rPr>
        <w:t>в городе составила 13 865 тыс. руб. (</w:t>
      </w:r>
      <w:r>
        <w:rPr>
          <w:sz w:val="28"/>
          <w:szCs w:val="28"/>
        </w:rPr>
        <w:t xml:space="preserve">одно </w:t>
      </w:r>
      <w:r w:rsidRPr="004026AF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>находится в стадии банкротства),</w:t>
      </w:r>
      <w:r w:rsidRPr="00402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численность работников, перед которыми организации имеют задолженность,  - 189 чел. </w:t>
      </w:r>
      <w:r w:rsidRPr="004026AF">
        <w:rPr>
          <w:sz w:val="28"/>
          <w:szCs w:val="28"/>
        </w:rPr>
        <w:t>Организаций, работающих в режиме неполного рабочего времени, нет.</w:t>
      </w:r>
    </w:p>
    <w:p w:rsidR="00537719" w:rsidRDefault="00537719" w:rsidP="00537719">
      <w:pPr>
        <w:pStyle w:val="4"/>
        <w:spacing w:before="0" w:after="0"/>
        <w:jc w:val="center"/>
      </w:pPr>
      <w:r>
        <w:br w:type="page"/>
      </w:r>
    </w:p>
    <w:p w:rsidR="00537719" w:rsidRPr="00432760" w:rsidRDefault="00537719" w:rsidP="00537719">
      <w:pPr>
        <w:pStyle w:val="4"/>
        <w:spacing w:before="0" w:after="0"/>
        <w:jc w:val="center"/>
        <w:rPr>
          <w:b w:val="0"/>
          <w:i/>
        </w:rPr>
      </w:pPr>
      <w:r>
        <w:rPr>
          <w:b w:val="0"/>
          <w:i/>
        </w:rPr>
        <w:lastRenderedPageBreak/>
        <w:t>Таблица 4</w:t>
      </w:r>
      <w:r w:rsidRPr="00432760">
        <w:rPr>
          <w:b w:val="0"/>
          <w:i/>
        </w:rPr>
        <w:t>. Показатели деятельности муниципальных предприятий</w:t>
      </w:r>
    </w:p>
    <w:p w:rsidR="00537719" w:rsidRPr="007B6EB8" w:rsidRDefault="00537719" w:rsidP="00537719"/>
    <w:tbl>
      <w:tblPr>
        <w:tblW w:w="97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3420"/>
        <w:gridCol w:w="1620"/>
        <w:gridCol w:w="1258"/>
        <w:gridCol w:w="1262"/>
        <w:gridCol w:w="2160"/>
      </w:tblGrid>
      <w:tr w:rsidR="00537719" w:rsidRPr="007F7844" w:rsidTr="00950965">
        <w:trPr>
          <w:cantSplit/>
          <w:trHeight w:val="521"/>
        </w:trPr>
        <w:tc>
          <w:tcPr>
            <w:tcW w:w="3420" w:type="dxa"/>
            <w:vAlign w:val="center"/>
          </w:tcPr>
          <w:p w:rsidR="00537719" w:rsidRPr="007F7844" w:rsidRDefault="00537719" w:rsidP="00950965">
            <w:pPr>
              <w:pStyle w:val="1"/>
              <w:rPr>
                <w:b w:val="0"/>
                <w:bCs w:val="0"/>
                <w:color w:val="FF0000"/>
              </w:rPr>
            </w:pPr>
            <w:r w:rsidRPr="007F7844">
              <w:rPr>
                <w:b w:val="0"/>
                <w:bCs w:val="0"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2012 год</w:t>
            </w:r>
          </w:p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отчет</w:t>
            </w:r>
            <w:r w:rsidRPr="007F7844">
              <w:rPr>
                <w:bCs/>
                <w:highlight w:val="yellow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 xml:space="preserve">2013 год </w:t>
            </w:r>
          </w:p>
          <w:p w:rsidR="00537719" w:rsidRPr="007F7844" w:rsidRDefault="00537719" w:rsidP="00950965">
            <w:pPr>
              <w:jc w:val="center"/>
              <w:rPr>
                <w:bCs/>
              </w:rPr>
            </w:pPr>
            <w:r>
              <w:rPr>
                <w:bCs/>
              </w:rPr>
              <w:t>отчет</w:t>
            </w:r>
          </w:p>
        </w:tc>
        <w:tc>
          <w:tcPr>
            <w:tcW w:w="1262" w:type="dxa"/>
          </w:tcPr>
          <w:p w:rsidR="00537719" w:rsidRDefault="00537719" w:rsidP="00950965">
            <w:pPr>
              <w:ind w:right="-104"/>
              <w:jc w:val="center"/>
              <w:rPr>
                <w:bCs/>
              </w:rPr>
            </w:pPr>
            <w:r>
              <w:rPr>
                <w:bCs/>
              </w:rPr>
              <w:t>2014 год</w:t>
            </w:r>
          </w:p>
          <w:p w:rsidR="00537719" w:rsidRPr="007F7844" w:rsidRDefault="00537719" w:rsidP="00950965">
            <w:pPr>
              <w:ind w:right="-104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2160" w:type="dxa"/>
            <w:vAlign w:val="center"/>
          </w:tcPr>
          <w:p w:rsidR="00537719" w:rsidRPr="007F7844" w:rsidRDefault="00537719" w:rsidP="00950965">
            <w:pPr>
              <w:ind w:right="-104"/>
              <w:jc w:val="center"/>
              <w:rPr>
                <w:bCs/>
              </w:rPr>
            </w:pPr>
            <w:r>
              <w:rPr>
                <w:bCs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</w:rPr>
                <w:t>2014</w:t>
              </w:r>
              <w:r w:rsidRPr="007F7844">
                <w:rPr>
                  <w:bCs/>
                </w:rPr>
                <w:t xml:space="preserve"> г</w:t>
              </w:r>
            </w:smartTag>
            <w:r>
              <w:rPr>
                <w:bCs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</w:rPr>
                <w:t>2013</w:t>
              </w:r>
              <w:r w:rsidRPr="007F7844">
                <w:rPr>
                  <w:bCs/>
                </w:rPr>
                <w:t xml:space="preserve"> г</w:t>
              </w:r>
            </w:smartTag>
            <w:r w:rsidRPr="007F7844">
              <w:rPr>
                <w:bCs/>
              </w:rPr>
              <w:t>., %</w:t>
            </w:r>
          </w:p>
        </w:tc>
      </w:tr>
      <w:tr w:rsidR="00537719" w:rsidRPr="007F7844" w:rsidTr="00950965">
        <w:trPr>
          <w:cantSplit/>
          <w:trHeight w:val="559"/>
        </w:trPr>
        <w:tc>
          <w:tcPr>
            <w:tcW w:w="3420" w:type="dxa"/>
            <w:vAlign w:val="center"/>
          </w:tcPr>
          <w:p w:rsidR="00537719" w:rsidRPr="007F7844" w:rsidRDefault="00537719" w:rsidP="00950965">
            <w:pPr>
              <w:jc w:val="both"/>
            </w:pPr>
            <w:r w:rsidRPr="007F7844">
              <w:t xml:space="preserve">Выручка от реализации продукции (работ, </w:t>
            </w:r>
            <w:r w:rsidRPr="007F7844">
              <w:rPr>
                <w:color w:val="000000"/>
              </w:rPr>
              <w:t>услуг</w:t>
            </w:r>
            <w:r w:rsidRPr="007F7844">
              <w:t>), млн. руб.</w:t>
            </w:r>
          </w:p>
        </w:tc>
        <w:tc>
          <w:tcPr>
            <w:tcW w:w="162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rPr>
                <w:bCs/>
              </w:rPr>
              <w:t>1924,1</w:t>
            </w:r>
          </w:p>
        </w:tc>
        <w:tc>
          <w:tcPr>
            <w:tcW w:w="1258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1 981, 4</w:t>
            </w:r>
          </w:p>
        </w:tc>
        <w:tc>
          <w:tcPr>
            <w:tcW w:w="1262" w:type="dxa"/>
          </w:tcPr>
          <w:p w:rsidR="00537719" w:rsidRDefault="00537719" w:rsidP="00950965">
            <w:pPr>
              <w:jc w:val="center"/>
              <w:rPr>
                <w:bCs/>
              </w:rPr>
            </w:pPr>
          </w:p>
          <w:p w:rsidR="00537719" w:rsidRPr="007F7844" w:rsidRDefault="00537719" w:rsidP="00950965">
            <w:pPr>
              <w:jc w:val="center"/>
            </w:pPr>
            <w:r w:rsidRPr="00E255F4">
              <w:rPr>
                <w:bCs/>
              </w:rPr>
              <w:t>1904,2</w:t>
            </w:r>
          </w:p>
        </w:tc>
        <w:tc>
          <w:tcPr>
            <w:tcW w:w="216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E255F4">
              <w:t>96,</w:t>
            </w:r>
            <w:r>
              <w:t>1</w:t>
            </w:r>
          </w:p>
        </w:tc>
      </w:tr>
      <w:tr w:rsidR="00537719" w:rsidRPr="007F7844" w:rsidTr="00950965">
        <w:trPr>
          <w:cantSplit/>
          <w:trHeight w:val="320"/>
        </w:trPr>
        <w:tc>
          <w:tcPr>
            <w:tcW w:w="3420" w:type="dxa"/>
            <w:vAlign w:val="center"/>
          </w:tcPr>
          <w:p w:rsidR="00537719" w:rsidRPr="007F7844" w:rsidRDefault="00537719" w:rsidP="0095096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7F7844">
              <w:rPr>
                <w:szCs w:val="24"/>
              </w:rPr>
              <w:t>Прибыль прибыльных предприятий до налогообложения, млн. руб.</w:t>
            </w:r>
          </w:p>
        </w:tc>
        <w:tc>
          <w:tcPr>
            <w:tcW w:w="1620" w:type="dxa"/>
            <w:vAlign w:val="center"/>
          </w:tcPr>
          <w:p w:rsidR="00537719" w:rsidRPr="00753C38" w:rsidRDefault="00537719" w:rsidP="00950965">
            <w:pPr>
              <w:jc w:val="center"/>
              <w:rPr>
                <w:highlight w:val="yellow"/>
              </w:rPr>
            </w:pPr>
            <w:r w:rsidRPr="004D3010">
              <w:t>21,9</w:t>
            </w:r>
          </w:p>
        </w:tc>
        <w:tc>
          <w:tcPr>
            <w:tcW w:w="1258" w:type="dxa"/>
            <w:vAlign w:val="center"/>
          </w:tcPr>
          <w:p w:rsidR="00537719" w:rsidRPr="00B760CA" w:rsidRDefault="00537719" w:rsidP="00950965">
            <w:pPr>
              <w:jc w:val="center"/>
              <w:rPr>
                <w:bCs/>
                <w:highlight w:val="yellow"/>
              </w:rPr>
            </w:pPr>
            <w:r w:rsidRPr="00E255F4">
              <w:rPr>
                <w:bCs/>
              </w:rPr>
              <w:t>24,6</w:t>
            </w:r>
          </w:p>
        </w:tc>
        <w:tc>
          <w:tcPr>
            <w:tcW w:w="1262" w:type="dxa"/>
          </w:tcPr>
          <w:p w:rsidR="00537719" w:rsidRPr="00B760CA" w:rsidRDefault="00537719" w:rsidP="00950965">
            <w:pPr>
              <w:jc w:val="center"/>
              <w:rPr>
                <w:highlight w:val="yellow"/>
              </w:rPr>
            </w:pPr>
          </w:p>
          <w:p w:rsidR="00537719" w:rsidRPr="00B760CA" w:rsidRDefault="00537719" w:rsidP="00950965">
            <w:pPr>
              <w:jc w:val="center"/>
              <w:rPr>
                <w:highlight w:val="yellow"/>
              </w:rPr>
            </w:pPr>
            <w:r w:rsidRPr="00E255F4">
              <w:rPr>
                <w:bCs/>
              </w:rPr>
              <w:t>23,7</w:t>
            </w:r>
          </w:p>
        </w:tc>
        <w:tc>
          <w:tcPr>
            <w:tcW w:w="2160" w:type="dxa"/>
            <w:vAlign w:val="center"/>
          </w:tcPr>
          <w:p w:rsidR="00537719" w:rsidRPr="00B760CA" w:rsidRDefault="00537719" w:rsidP="00950965">
            <w:pPr>
              <w:jc w:val="center"/>
              <w:rPr>
                <w:highlight w:val="yellow"/>
              </w:rPr>
            </w:pPr>
            <w:r w:rsidRPr="00E255F4">
              <w:t>96,3</w:t>
            </w:r>
          </w:p>
        </w:tc>
      </w:tr>
      <w:tr w:rsidR="00537719" w:rsidRPr="007F7844" w:rsidTr="00950965">
        <w:trPr>
          <w:cantSplit/>
          <w:trHeight w:val="497"/>
        </w:trPr>
        <w:tc>
          <w:tcPr>
            <w:tcW w:w="3420" w:type="dxa"/>
            <w:vAlign w:val="center"/>
          </w:tcPr>
          <w:p w:rsidR="00537719" w:rsidRPr="007F7844" w:rsidRDefault="00537719" w:rsidP="00950965">
            <w:pPr>
              <w:jc w:val="both"/>
            </w:pPr>
            <w:r w:rsidRPr="007F7844">
              <w:t>Среднесписочная численность работающих, чел.</w:t>
            </w:r>
          </w:p>
        </w:tc>
        <w:tc>
          <w:tcPr>
            <w:tcW w:w="162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7F7844">
              <w:rPr>
                <w:bCs/>
              </w:rPr>
              <w:t>2 753</w:t>
            </w:r>
          </w:p>
        </w:tc>
        <w:tc>
          <w:tcPr>
            <w:tcW w:w="1258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7F7844">
              <w:rPr>
                <w:bCs/>
              </w:rPr>
              <w:t>439</w:t>
            </w:r>
          </w:p>
        </w:tc>
        <w:tc>
          <w:tcPr>
            <w:tcW w:w="1262" w:type="dxa"/>
          </w:tcPr>
          <w:p w:rsidR="00537719" w:rsidRDefault="00537719" w:rsidP="00950965">
            <w:pPr>
              <w:jc w:val="center"/>
              <w:rPr>
                <w:bCs/>
              </w:rPr>
            </w:pPr>
          </w:p>
          <w:p w:rsidR="00537719" w:rsidRPr="007F7844" w:rsidRDefault="00537719" w:rsidP="00950965">
            <w:pPr>
              <w:jc w:val="center"/>
            </w:pPr>
            <w:r w:rsidRPr="00E255F4">
              <w:rPr>
                <w:bCs/>
              </w:rPr>
              <w:t>2 358</w:t>
            </w:r>
          </w:p>
        </w:tc>
        <w:tc>
          <w:tcPr>
            <w:tcW w:w="216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E255F4">
              <w:t>96,9</w:t>
            </w:r>
          </w:p>
        </w:tc>
      </w:tr>
      <w:tr w:rsidR="00537719" w:rsidRPr="007F7844" w:rsidTr="00950965">
        <w:trPr>
          <w:cantSplit/>
          <w:trHeight w:val="509"/>
        </w:trPr>
        <w:tc>
          <w:tcPr>
            <w:tcW w:w="3420" w:type="dxa"/>
          </w:tcPr>
          <w:p w:rsidR="00537719" w:rsidRPr="007F7844" w:rsidRDefault="00537719" w:rsidP="00950965">
            <w:pPr>
              <w:jc w:val="both"/>
            </w:pPr>
            <w:r w:rsidRPr="007F7844">
              <w:t>Среднемесячная зарплата одного работающего, руб.</w:t>
            </w:r>
          </w:p>
        </w:tc>
        <w:tc>
          <w:tcPr>
            <w:tcW w:w="1620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17 030</w:t>
            </w:r>
          </w:p>
        </w:tc>
        <w:tc>
          <w:tcPr>
            <w:tcW w:w="1258" w:type="dxa"/>
            <w:vAlign w:val="center"/>
          </w:tcPr>
          <w:p w:rsidR="00537719" w:rsidRPr="007F7844" w:rsidRDefault="00537719" w:rsidP="00950965">
            <w:pPr>
              <w:jc w:val="center"/>
              <w:rPr>
                <w:bCs/>
              </w:rPr>
            </w:pPr>
            <w:r w:rsidRPr="007F7844">
              <w:rPr>
                <w:bCs/>
              </w:rPr>
              <w:t>19</w:t>
            </w:r>
            <w:r>
              <w:rPr>
                <w:bCs/>
              </w:rPr>
              <w:t> </w:t>
            </w:r>
            <w:r w:rsidRPr="007F7844">
              <w:rPr>
                <w:bCs/>
              </w:rPr>
              <w:t>551</w:t>
            </w:r>
          </w:p>
        </w:tc>
        <w:tc>
          <w:tcPr>
            <w:tcW w:w="1262" w:type="dxa"/>
          </w:tcPr>
          <w:p w:rsidR="00537719" w:rsidRDefault="00537719" w:rsidP="00950965">
            <w:pPr>
              <w:rPr>
                <w:bCs/>
              </w:rPr>
            </w:pPr>
          </w:p>
          <w:p w:rsidR="00537719" w:rsidRPr="007F7844" w:rsidRDefault="00537719" w:rsidP="00950965">
            <w:r w:rsidRPr="00E255F4">
              <w:rPr>
                <w:bCs/>
              </w:rPr>
              <w:t>20701</w:t>
            </w:r>
          </w:p>
        </w:tc>
        <w:tc>
          <w:tcPr>
            <w:tcW w:w="2160" w:type="dxa"/>
            <w:vAlign w:val="center"/>
          </w:tcPr>
          <w:p w:rsidR="00537719" w:rsidRPr="007F7844" w:rsidRDefault="00537719" w:rsidP="00950965">
            <w:pPr>
              <w:jc w:val="center"/>
            </w:pPr>
            <w:r w:rsidRPr="00E255F4">
              <w:t>105,</w:t>
            </w:r>
            <w:r>
              <w:t>9</w:t>
            </w:r>
          </w:p>
        </w:tc>
      </w:tr>
    </w:tbl>
    <w:p w:rsidR="00537719" w:rsidRDefault="00537719" w:rsidP="00537719">
      <w:pPr>
        <w:ind w:firstLine="709"/>
        <w:jc w:val="both"/>
        <w:rPr>
          <w:sz w:val="28"/>
          <w:szCs w:val="28"/>
        </w:rPr>
      </w:pPr>
    </w:p>
    <w:p w:rsidR="00537719" w:rsidRDefault="00537719" w:rsidP="00537719">
      <w:pPr>
        <w:ind w:firstLine="709"/>
        <w:jc w:val="both"/>
        <w:rPr>
          <w:sz w:val="28"/>
          <w:szCs w:val="28"/>
        </w:rPr>
      </w:pPr>
      <w:r w:rsidRPr="001E4994">
        <w:rPr>
          <w:sz w:val="28"/>
          <w:szCs w:val="28"/>
        </w:rPr>
        <w:t>З</w:t>
      </w:r>
      <w:r w:rsidRPr="00A308A4">
        <w:rPr>
          <w:sz w:val="28"/>
          <w:szCs w:val="28"/>
        </w:rPr>
        <w:t xml:space="preserve">а 2014 год </w:t>
      </w:r>
      <w:r>
        <w:rPr>
          <w:sz w:val="28"/>
          <w:szCs w:val="28"/>
        </w:rPr>
        <w:t xml:space="preserve">ожидаемая выручка </w:t>
      </w:r>
      <w:r w:rsidRPr="00A308A4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A308A4">
        <w:rPr>
          <w:b/>
          <w:sz w:val="28"/>
          <w:szCs w:val="28"/>
        </w:rPr>
        <w:t xml:space="preserve"> </w:t>
      </w:r>
      <w:r w:rsidRPr="00A308A4">
        <w:rPr>
          <w:sz w:val="28"/>
          <w:szCs w:val="28"/>
        </w:rPr>
        <w:t xml:space="preserve">муниципального сектора от реализации продукции (работ, услуг) </w:t>
      </w:r>
      <w:r>
        <w:rPr>
          <w:sz w:val="28"/>
          <w:szCs w:val="28"/>
        </w:rPr>
        <w:t xml:space="preserve">составила </w:t>
      </w:r>
      <w:r w:rsidRPr="00A308A4">
        <w:rPr>
          <w:bCs/>
          <w:sz w:val="28"/>
          <w:szCs w:val="28"/>
        </w:rPr>
        <w:t xml:space="preserve">1 904,2 </w:t>
      </w:r>
      <w:r w:rsidRPr="00A308A4">
        <w:rPr>
          <w:sz w:val="28"/>
          <w:szCs w:val="28"/>
        </w:rPr>
        <w:t xml:space="preserve">млн. рублей. </w:t>
      </w:r>
    </w:p>
    <w:p w:rsidR="00537719" w:rsidRDefault="00537719" w:rsidP="00537719">
      <w:pPr>
        <w:spacing w:before="15" w:after="15"/>
        <w:ind w:firstLine="300"/>
        <w:jc w:val="both"/>
      </w:pPr>
      <w:bookmarkStart w:id="1" w:name="_Toc325380281"/>
      <w:bookmarkStart w:id="2" w:name="_Toc356889955"/>
    </w:p>
    <w:p w:rsidR="00537719" w:rsidRPr="00FC2558" w:rsidRDefault="00537719" w:rsidP="00537719">
      <w:pPr>
        <w:spacing w:before="15" w:after="15"/>
        <w:ind w:firstLine="300"/>
        <w:jc w:val="both"/>
        <w:rPr>
          <w:b/>
          <w:sz w:val="28"/>
          <w:szCs w:val="28"/>
        </w:rPr>
      </w:pPr>
      <w:r>
        <w:tab/>
      </w:r>
      <w:r>
        <w:tab/>
      </w:r>
      <w:r w:rsidRPr="00FC25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рганизация работы Городской Думы</w:t>
      </w:r>
      <w:bookmarkEnd w:id="1"/>
      <w:bookmarkEnd w:id="2"/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>в</w:t>
      </w:r>
      <w:r w:rsidRPr="004554FC">
        <w:rPr>
          <w:rFonts w:cs="Courier New"/>
          <w:sz w:val="28"/>
          <w:szCs w:val="28"/>
        </w:rPr>
        <w:t xml:space="preserve"> соответствии с Уставом исполняет обязанности председателя Городской Думы</w:t>
      </w:r>
      <w:r>
        <w:rPr>
          <w:rFonts w:cs="Courier New"/>
          <w:sz w:val="28"/>
          <w:szCs w:val="28"/>
        </w:rPr>
        <w:t xml:space="preserve"> и организует ее работу. Городская Дума </w:t>
      </w:r>
      <w:r w:rsidRPr="004554FC">
        <w:rPr>
          <w:rFonts w:cs="Courier New"/>
          <w:sz w:val="28"/>
          <w:szCs w:val="28"/>
        </w:rPr>
        <w:t>является представительным органом местного самоуправления города Сарова</w:t>
      </w:r>
      <w:r>
        <w:rPr>
          <w:rFonts w:cs="Courier New"/>
          <w:sz w:val="28"/>
          <w:szCs w:val="28"/>
        </w:rPr>
        <w:t xml:space="preserve"> и</w:t>
      </w:r>
      <w:r w:rsidRPr="004554FC">
        <w:rPr>
          <w:rFonts w:cs="Courier New"/>
          <w:sz w:val="28"/>
          <w:szCs w:val="28"/>
        </w:rPr>
        <w:t xml:space="preserve"> осуществляет свою деятельность в соответствии с </w:t>
      </w:r>
      <w:r>
        <w:rPr>
          <w:rFonts w:cs="Courier New"/>
          <w:sz w:val="28"/>
          <w:szCs w:val="28"/>
        </w:rPr>
        <w:t>ф</w:t>
      </w:r>
      <w:r w:rsidRPr="004554FC">
        <w:rPr>
          <w:rFonts w:cs="Courier New"/>
          <w:sz w:val="28"/>
          <w:szCs w:val="28"/>
        </w:rPr>
        <w:t xml:space="preserve">едеральным </w:t>
      </w:r>
      <w:r>
        <w:rPr>
          <w:rFonts w:cs="Courier New"/>
          <w:sz w:val="28"/>
          <w:szCs w:val="28"/>
        </w:rPr>
        <w:t>З</w:t>
      </w:r>
      <w:r w:rsidRPr="004554FC">
        <w:rPr>
          <w:rFonts w:cs="Courier New"/>
          <w:sz w:val="28"/>
          <w:szCs w:val="28"/>
        </w:rPr>
        <w:t>аконом № 131-ФЗ «Об общих принципах организации местного самоуправления в Российской Федерации»»,  законодательством Нижегородской области, Уставом города Сарова и Регламентом Городской Думы города Сарова.</w:t>
      </w:r>
      <w:r>
        <w:rPr>
          <w:rFonts w:cs="Courier New"/>
          <w:sz w:val="28"/>
          <w:szCs w:val="28"/>
        </w:rPr>
        <w:t xml:space="preserve"> </w:t>
      </w:r>
    </w:p>
    <w:p w:rsidR="00537719" w:rsidRPr="001E4994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Установленная численность Городской Думы составляет 34 депутата, избранных по одномандатным округам. Городская Дума пятого созыва была избрана 15 марта 2010 года сроком на пять лет. В соответствии с федеральным Законом </w:t>
      </w:r>
      <w:r w:rsidRPr="001E4994">
        <w:rPr>
          <w:rFonts w:cs="Courier New"/>
          <w:sz w:val="28"/>
          <w:szCs w:val="28"/>
        </w:rPr>
        <w:t xml:space="preserve">выборы в Городскую Думу </w:t>
      </w:r>
      <w:r w:rsidRPr="001E4994">
        <w:rPr>
          <w:rFonts w:cs="Courier New"/>
          <w:sz w:val="28"/>
          <w:szCs w:val="28"/>
          <w:lang w:val="en-US"/>
        </w:rPr>
        <w:t>VI</w:t>
      </w:r>
      <w:r w:rsidRPr="001E4994">
        <w:rPr>
          <w:rFonts w:cs="Courier New"/>
          <w:sz w:val="28"/>
          <w:szCs w:val="28"/>
        </w:rPr>
        <w:t xml:space="preserve"> созыва планируются в единый день голосования 13 сентября 2015 года.</w:t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1E4994">
        <w:rPr>
          <w:sz w:val="28"/>
          <w:szCs w:val="28"/>
        </w:rPr>
        <w:t>З</w:t>
      </w:r>
      <w:r>
        <w:rPr>
          <w:sz w:val="28"/>
          <w:szCs w:val="28"/>
        </w:rPr>
        <w:t>а отчетный период состоялось 13 заседаний Городской Думы, н</w:t>
      </w:r>
      <w:r w:rsidRPr="005571A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которых </w:t>
      </w:r>
      <w:r w:rsidRPr="005571A5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100</w:t>
      </w:r>
      <w:r w:rsidRPr="005571A5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, внесенных соответственно</w:t>
      </w:r>
      <w:r w:rsidRPr="005571A5">
        <w:rPr>
          <w:sz w:val="28"/>
          <w:szCs w:val="28"/>
        </w:rPr>
        <w:t>:</w:t>
      </w:r>
    </w:p>
    <w:p w:rsidR="00537719" w:rsidRPr="005571A5" w:rsidRDefault="00537719" w:rsidP="00537719">
      <w:pPr>
        <w:jc w:val="both"/>
        <w:rPr>
          <w:sz w:val="28"/>
          <w:szCs w:val="28"/>
        </w:rPr>
      </w:pPr>
      <w:r w:rsidRPr="005571A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24 проекта</w:t>
      </w:r>
      <w:r w:rsidRPr="00557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1A5">
        <w:rPr>
          <w:sz w:val="28"/>
          <w:szCs w:val="28"/>
        </w:rPr>
        <w:t>Главой города;</w:t>
      </w:r>
    </w:p>
    <w:p w:rsidR="00537719" w:rsidRPr="005571A5" w:rsidRDefault="00537719" w:rsidP="00537719">
      <w:pPr>
        <w:jc w:val="both"/>
        <w:rPr>
          <w:sz w:val="28"/>
          <w:szCs w:val="28"/>
        </w:rPr>
      </w:pPr>
      <w:r w:rsidRPr="005571A5">
        <w:rPr>
          <w:sz w:val="28"/>
          <w:szCs w:val="28"/>
        </w:rPr>
        <w:tab/>
      </w:r>
      <w:r>
        <w:rPr>
          <w:sz w:val="28"/>
          <w:szCs w:val="28"/>
        </w:rPr>
        <w:t>- 3</w:t>
      </w:r>
      <w:r w:rsidRPr="005571A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- комитета</w:t>
      </w:r>
      <w:r w:rsidRPr="005571A5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5571A5">
        <w:rPr>
          <w:sz w:val="28"/>
          <w:szCs w:val="28"/>
        </w:rPr>
        <w:t>Городской Думы;</w:t>
      </w:r>
    </w:p>
    <w:p w:rsidR="00537719" w:rsidRDefault="00537719" w:rsidP="00537719">
      <w:pPr>
        <w:jc w:val="both"/>
        <w:rPr>
          <w:sz w:val="28"/>
          <w:szCs w:val="28"/>
        </w:rPr>
      </w:pPr>
      <w:r w:rsidRPr="005571A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73</w:t>
      </w:r>
      <w:r w:rsidRPr="005571A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7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1A5">
        <w:rPr>
          <w:sz w:val="28"/>
          <w:szCs w:val="28"/>
        </w:rPr>
        <w:t>главой Администрации.</w:t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5571A5">
        <w:rPr>
          <w:sz w:val="28"/>
          <w:szCs w:val="28"/>
        </w:rPr>
        <w:t>Решения Городской Думы в 201</w:t>
      </w:r>
      <w:r>
        <w:rPr>
          <w:sz w:val="28"/>
          <w:szCs w:val="28"/>
        </w:rPr>
        <w:t>4</w:t>
      </w:r>
      <w:r w:rsidRPr="005571A5">
        <w:rPr>
          <w:sz w:val="28"/>
          <w:szCs w:val="28"/>
        </w:rPr>
        <w:t xml:space="preserve"> году касались следующих вопросов:</w:t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5571A5">
        <w:rPr>
          <w:sz w:val="28"/>
          <w:szCs w:val="28"/>
        </w:rPr>
        <w:t>- осуществления контроля по исполнению бюджета города 201</w:t>
      </w:r>
      <w:r>
        <w:rPr>
          <w:sz w:val="28"/>
          <w:szCs w:val="28"/>
        </w:rPr>
        <w:t>4</w:t>
      </w:r>
      <w:r w:rsidRPr="005571A5">
        <w:rPr>
          <w:sz w:val="28"/>
          <w:szCs w:val="28"/>
        </w:rPr>
        <w:t xml:space="preserve"> года, внесения в него изменений;</w:t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5571A5">
        <w:rPr>
          <w:sz w:val="28"/>
          <w:szCs w:val="28"/>
        </w:rPr>
        <w:t>- рассмотрения и утверждения бюджета города на 201</w:t>
      </w:r>
      <w:r>
        <w:rPr>
          <w:sz w:val="28"/>
          <w:szCs w:val="28"/>
        </w:rPr>
        <w:t>5</w:t>
      </w:r>
      <w:r w:rsidRPr="005571A5">
        <w:rPr>
          <w:sz w:val="28"/>
          <w:szCs w:val="28"/>
        </w:rPr>
        <w:t xml:space="preserve"> год;</w:t>
      </w:r>
      <w:r w:rsidRPr="005571A5">
        <w:rPr>
          <w:sz w:val="28"/>
          <w:szCs w:val="28"/>
        </w:rPr>
        <w:tab/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5571A5">
        <w:rPr>
          <w:sz w:val="28"/>
          <w:szCs w:val="28"/>
        </w:rPr>
        <w:t xml:space="preserve">- утверждения общеобязательных городских положений и правил, внесение в них изменений; </w:t>
      </w:r>
    </w:p>
    <w:p w:rsidR="00537719" w:rsidRPr="005571A5" w:rsidRDefault="00537719" w:rsidP="00537719">
      <w:pPr>
        <w:ind w:firstLine="708"/>
        <w:jc w:val="both"/>
        <w:rPr>
          <w:sz w:val="28"/>
          <w:szCs w:val="28"/>
        </w:rPr>
      </w:pPr>
      <w:r w:rsidRPr="005571A5">
        <w:rPr>
          <w:sz w:val="28"/>
          <w:szCs w:val="28"/>
        </w:rPr>
        <w:t>- принятия решений в развитие принятых федеральных законов и законов Нижегородской области, касающихся местного самоуправления;</w:t>
      </w:r>
    </w:p>
    <w:p w:rsidR="00537719" w:rsidRPr="00472823" w:rsidRDefault="00537719" w:rsidP="00537719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5571A5">
        <w:rPr>
          <w:sz w:val="28"/>
          <w:szCs w:val="28"/>
        </w:rPr>
        <w:t>- приватизации муниципального имущества</w:t>
      </w:r>
      <w:r w:rsidRPr="00BB1E62">
        <w:rPr>
          <w:rFonts w:ascii="Courier New" w:hAnsi="Courier New" w:cs="Courier New"/>
          <w:sz w:val="28"/>
          <w:szCs w:val="28"/>
        </w:rPr>
        <w:t>.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 w:rsidRPr="002F568A">
        <w:rPr>
          <w:sz w:val="28"/>
          <w:szCs w:val="28"/>
        </w:rPr>
        <w:lastRenderedPageBreak/>
        <w:t xml:space="preserve">Городская Дума </w:t>
      </w:r>
      <w:r>
        <w:rPr>
          <w:sz w:val="28"/>
          <w:szCs w:val="28"/>
        </w:rPr>
        <w:t>за отчетный период</w:t>
      </w:r>
      <w:r w:rsidRPr="002F568A">
        <w:rPr>
          <w:sz w:val="28"/>
          <w:szCs w:val="28"/>
        </w:rPr>
        <w:t xml:space="preserve"> </w:t>
      </w:r>
      <w:r w:rsidRPr="00CB2923">
        <w:rPr>
          <w:sz w:val="28"/>
          <w:szCs w:val="28"/>
        </w:rPr>
        <w:t>дважды принимала решения о внесении изменений в Устав города Сарова. Трижды</w:t>
      </w:r>
      <w:r w:rsidRPr="002F568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принимались</w:t>
      </w:r>
      <w:r w:rsidRPr="002F568A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 назначении публичных слушаний.</w:t>
      </w:r>
      <w:r w:rsidRPr="002F568A">
        <w:rPr>
          <w:sz w:val="28"/>
          <w:szCs w:val="28"/>
        </w:rPr>
        <w:t xml:space="preserve"> </w:t>
      </w:r>
    </w:p>
    <w:p w:rsidR="00537719" w:rsidRPr="00A0491F" w:rsidRDefault="00537719" w:rsidP="00537719">
      <w:pPr>
        <w:ind w:firstLine="708"/>
        <w:jc w:val="both"/>
        <w:rPr>
          <w:sz w:val="28"/>
          <w:szCs w:val="28"/>
        </w:rPr>
      </w:pPr>
      <w:r w:rsidRPr="00A0491F">
        <w:rPr>
          <w:sz w:val="28"/>
          <w:szCs w:val="28"/>
        </w:rPr>
        <w:t>В Городской Думе сформированы и действуют четыре комитета:</w:t>
      </w:r>
    </w:p>
    <w:p w:rsidR="00537719" w:rsidRPr="00A0491F" w:rsidRDefault="00537719" w:rsidP="00537719">
      <w:pPr>
        <w:ind w:firstLine="708"/>
        <w:jc w:val="both"/>
        <w:rPr>
          <w:sz w:val="28"/>
          <w:szCs w:val="28"/>
        </w:rPr>
      </w:pPr>
      <w:r w:rsidRPr="00A049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0491F">
        <w:rPr>
          <w:sz w:val="28"/>
          <w:szCs w:val="28"/>
        </w:rPr>
        <w:t>планово-бюджетный комитет;</w:t>
      </w:r>
    </w:p>
    <w:p w:rsidR="00537719" w:rsidRPr="00A0491F" w:rsidRDefault="00537719" w:rsidP="00537719">
      <w:pPr>
        <w:ind w:firstLine="708"/>
        <w:jc w:val="both"/>
        <w:rPr>
          <w:sz w:val="28"/>
          <w:szCs w:val="28"/>
        </w:rPr>
      </w:pPr>
      <w:r w:rsidRPr="00A0491F">
        <w:rPr>
          <w:sz w:val="28"/>
          <w:szCs w:val="28"/>
        </w:rPr>
        <w:t>- комитет по экономической политике, градостроительству и городскому хозяйству;</w:t>
      </w:r>
    </w:p>
    <w:p w:rsidR="00537719" w:rsidRPr="00A0491F" w:rsidRDefault="00537719" w:rsidP="00537719">
      <w:pPr>
        <w:ind w:firstLine="708"/>
        <w:jc w:val="both"/>
        <w:rPr>
          <w:sz w:val="28"/>
          <w:szCs w:val="28"/>
        </w:rPr>
      </w:pPr>
      <w:r w:rsidRPr="00A0491F">
        <w:rPr>
          <w:sz w:val="28"/>
          <w:szCs w:val="28"/>
        </w:rPr>
        <w:t>- комитет по развитию</w:t>
      </w:r>
      <w:r>
        <w:rPr>
          <w:sz w:val="28"/>
          <w:szCs w:val="28"/>
        </w:rPr>
        <w:t xml:space="preserve"> города</w:t>
      </w:r>
      <w:r w:rsidRPr="00A0491F">
        <w:rPr>
          <w:sz w:val="28"/>
          <w:szCs w:val="28"/>
        </w:rPr>
        <w:t>, инновациям и инвестициям;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 w:rsidRPr="00A0491F">
        <w:rPr>
          <w:sz w:val="28"/>
          <w:szCs w:val="28"/>
        </w:rPr>
        <w:t xml:space="preserve">- </w:t>
      </w:r>
      <w:r>
        <w:rPr>
          <w:sz w:val="28"/>
          <w:szCs w:val="28"/>
        </w:rPr>
        <w:t>комитет по социальным вопросам</w:t>
      </w:r>
      <w:r w:rsidRPr="00A0491F">
        <w:rPr>
          <w:sz w:val="28"/>
          <w:szCs w:val="28"/>
        </w:rPr>
        <w:t>.</w:t>
      </w:r>
    </w:p>
    <w:p w:rsidR="00537719" w:rsidRPr="004F4C40" w:rsidRDefault="00537719" w:rsidP="005377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комитетов и рабочих групп</w:t>
      </w:r>
      <w:r w:rsidRPr="004F4C40">
        <w:rPr>
          <w:sz w:val="28"/>
          <w:szCs w:val="28"/>
        </w:rPr>
        <w:t xml:space="preserve"> рассматривались проекты решений Городской Думы, </w:t>
      </w:r>
      <w:r>
        <w:rPr>
          <w:sz w:val="28"/>
          <w:szCs w:val="28"/>
        </w:rPr>
        <w:t>обращения</w:t>
      </w:r>
      <w:r w:rsidRPr="004F4C40">
        <w:rPr>
          <w:sz w:val="28"/>
          <w:szCs w:val="28"/>
        </w:rPr>
        <w:t xml:space="preserve"> депутатов, представителей городских организаций, жителей города.</w:t>
      </w:r>
      <w:r>
        <w:t xml:space="preserve"> </w:t>
      </w:r>
    </w:p>
    <w:p w:rsidR="00537719" w:rsidRPr="00A0491F" w:rsidRDefault="00537719" w:rsidP="00537719">
      <w:pPr>
        <w:spacing w:before="120"/>
        <w:ind w:firstLine="709"/>
        <w:jc w:val="both"/>
        <w:rPr>
          <w:sz w:val="28"/>
          <w:szCs w:val="28"/>
        </w:rPr>
      </w:pPr>
      <w:r w:rsidRPr="00180FF9">
        <w:rPr>
          <w:i/>
          <w:sz w:val="28"/>
          <w:szCs w:val="28"/>
        </w:rPr>
        <w:t>Планово-бюджетный комитет</w:t>
      </w:r>
      <w:r w:rsidRPr="00A0491F">
        <w:rPr>
          <w:sz w:val="28"/>
          <w:szCs w:val="28"/>
        </w:rPr>
        <w:t xml:space="preserve"> провел </w:t>
      </w:r>
      <w:r>
        <w:rPr>
          <w:sz w:val="28"/>
          <w:szCs w:val="28"/>
        </w:rPr>
        <w:t>9</w:t>
      </w:r>
      <w:r w:rsidRPr="00A0491F">
        <w:rPr>
          <w:sz w:val="28"/>
          <w:szCs w:val="28"/>
        </w:rPr>
        <w:t xml:space="preserve"> заседаний, на которых обсуждались вопросы</w:t>
      </w:r>
      <w:r>
        <w:rPr>
          <w:sz w:val="28"/>
          <w:szCs w:val="28"/>
        </w:rPr>
        <w:t xml:space="preserve"> формирования и исполнения бюджета города Сарова;</w:t>
      </w:r>
      <w:r w:rsidRPr="00A0491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 64 вопроса, из них 42</w:t>
      </w:r>
      <w:r w:rsidRPr="00A0491F">
        <w:rPr>
          <w:sz w:val="28"/>
          <w:szCs w:val="28"/>
        </w:rPr>
        <w:t xml:space="preserve"> </w:t>
      </w:r>
      <w:r w:rsidRPr="00472823">
        <w:rPr>
          <w:sz w:val="28"/>
          <w:szCs w:val="28"/>
        </w:rPr>
        <w:t xml:space="preserve"> </w:t>
      </w:r>
      <w:r w:rsidRPr="00A0491F">
        <w:rPr>
          <w:sz w:val="28"/>
          <w:szCs w:val="28"/>
        </w:rPr>
        <w:t xml:space="preserve">вынесено на </w:t>
      </w:r>
      <w:r>
        <w:rPr>
          <w:sz w:val="28"/>
          <w:szCs w:val="28"/>
        </w:rPr>
        <w:t>утверждение</w:t>
      </w:r>
      <w:r w:rsidRPr="00A0491F">
        <w:rPr>
          <w:sz w:val="28"/>
          <w:szCs w:val="28"/>
        </w:rPr>
        <w:t xml:space="preserve"> Городской Дум</w:t>
      </w:r>
      <w:r>
        <w:rPr>
          <w:sz w:val="28"/>
          <w:szCs w:val="28"/>
        </w:rPr>
        <w:t>ой</w:t>
      </w:r>
      <w:r w:rsidRPr="00A049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7719" w:rsidRDefault="00537719" w:rsidP="00537719">
      <w:pPr>
        <w:jc w:val="both"/>
        <w:rPr>
          <w:sz w:val="28"/>
          <w:szCs w:val="28"/>
        </w:rPr>
      </w:pPr>
      <w:r w:rsidRPr="00B14BFF">
        <w:rPr>
          <w:rFonts w:ascii="Courier New" w:hAnsi="Courier New" w:cs="Courier New"/>
        </w:rPr>
        <w:tab/>
      </w:r>
      <w:r w:rsidRPr="00180FF9">
        <w:rPr>
          <w:i/>
          <w:sz w:val="28"/>
          <w:szCs w:val="28"/>
        </w:rPr>
        <w:t>Комитет по экономической политике, градостроительству и городскому хозяйству</w:t>
      </w:r>
      <w:r>
        <w:rPr>
          <w:sz w:val="28"/>
        </w:rPr>
        <w:t xml:space="preserve"> </w:t>
      </w:r>
      <w:r w:rsidRPr="002A201E">
        <w:rPr>
          <w:sz w:val="28"/>
        </w:rPr>
        <w:t xml:space="preserve">провел </w:t>
      </w:r>
      <w:r>
        <w:rPr>
          <w:sz w:val="28"/>
        </w:rPr>
        <w:t>19</w:t>
      </w:r>
      <w:r w:rsidRPr="002A201E">
        <w:rPr>
          <w:sz w:val="28"/>
        </w:rPr>
        <w:t xml:space="preserve"> заседаний. Комитетом на заседаниях рассмотрен</w:t>
      </w:r>
      <w:r>
        <w:rPr>
          <w:sz w:val="28"/>
        </w:rPr>
        <w:t>о</w:t>
      </w:r>
      <w:r w:rsidRPr="002A201E">
        <w:rPr>
          <w:sz w:val="28"/>
        </w:rPr>
        <w:t xml:space="preserve"> </w:t>
      </w:r>
      <w:r>
        <w:rPr>
          <w:sz w:val="28"/>
        </w:rPr>
        <w:t>77</w:t>
      </w:r>
      <w:r w:rsidRPr="002A201E">
        <w:rPr>
          <w:sz w:val="28"/>
        </w:rPr>
        <w:t xml:space="preserve"> вопрос</w:t>
      </w:r>
      <w:r>
        <w:rPr>
          <w:sz w:val="28"/>
        </w:rPr>
        <w:t>ов</w:t>
      </w:r>
      <w:r w:rsidRPr="002A201E">
        <w:rPr>
          <w:sz w:val="28"/>
        </w:rPr>
        <w:t xml:space="preserve">. Вынесены на заседание Городской Думы и приняты </w:t>
      </w:r>
      <w:r>
        <w:rPr>
          <w:sz w:val="28"/>
        </w:rPr>
        <w:t>33</w:t>
      </w:r>
      <w:r w:rsidRPr="002A201E">
        <w:rPr>
          <w:sz w:val="28"/>
        </w:rPr>
        <w:t xml:space="preserve"> решени</w:t>
      </w:r>
      <w:r>
        <w:rPr>
          <w:sz w:val="28"/>
        </w:rPr>
        <w:t>я</w:t>
      </w:r>
      <w:r w:rsidRPr="002A201E">
        <w:rPr>
          <w:sz w:val="28"/>
        </w:rPr>
        <w:t xml:space="preserve">. </w:t>
      </w:r>
      <w:r w:rsidRPr="00F71F33">
        <w:rPr>
          <w:sz w:val="28"/>
          <w:szCs w:val="28"/>
        </w:rPr>
        <w:t xml:space="preserve">В 2014 году функционировало </w:t>
      </w:r>
      <w:r>
        <w:rPr>
          <w:sz w:val="28"/>
          <w:szCs w:val="28"/>
        </w:rPr>
        <w:t>11</w:t>
      </w:r>
      <w:r w:rsidRPr="00F71F33">
        <w:rPr>
          <w:sz w:val="28"/>
          <w:szCs w:val="28"/>
        </w:rPr>
        <w:t xml:space="preserve"> рабочих груп</w:t>
      </w:r>
      <w:r>
        <w:rPr>
          <w:sz w:val="28"/>
          <w:szCs w:val="28"/>
        </w:rPr>
        <w:t>п, созданных решениями комитета.</w:t>
      </w:r>
    </w:p>
    <w:p w:rsidR="00537719" w:rsidRPr="00DF393D" w:rsidRDefault="00537719" w:rsidP="00537719">
      <w:pPr>
        <w:spacing w:line="360" w:lineRule="exact"/>
        <w:ind w:firstLine="708"/>
        <w:jc w:val="both"/>
        <w:rPr>
          <w:sz w:val="28"/>
          <w:szCs w:val="28"/>
        </w:rPr>
      </w:pPr>
      <w:r w:rsidRPr="005A4736">
        <w:rPr>
          <w:i/>
          <w:sz w:val="28"/>
          <w:szCs w:val="28"/>
        </w:rPr>
        <w:t xml:space="preserve">Комитет по развитию, инновациям и </w:t>
      </w:r>
      <w:r>
        <w:rPr>
          <w:sz w:val="28"/>
          <w:szCs w:val="28"/>
        </w:rPr>
        <w:t>провел 1 заседание и</w:t>
      </w:r>
      <w:r w:rsidRPr="005A4736">
        <w:rPr>
          <w:sz w:val="28"/>
          <w:szCs w:val="28"/>
        </w:rPr>
        <w:t xml:space="preserve"> 5 заседаний совместно с другими комитетами.</w:t>
      </w:r>
    </w:p>
    <w:p w:rsidR="00537719" w:rsidRDefault="00537719" w:rsidP="00537719">
      <w:pPr>
        <w:spacing w:line="360" w:lineRule="exact"/>
        <w:ind w:firstLine="708"/>
        <w:jc w:val="both"/>
        <w:rPr>
          <w:sz w:val="28"/>
          <w:szCs w:val="28"/>
        </w:rPr>
      </w:pPr>
      <w:r w:rsidRPr="00761EEC">
        <w:rPr>
          <w:i/>
          <w:sz w:val="28"/>
          <w:szCs w:val="28"/>
        </w:rPr>
        <w:t>Комитет по социальным вопросам</w:t>
      </w:r>
      <w:r w:rsidRPr="004F4C40">
        <w:rPr>
          <w:sz w:val="28"/>
          <w:szCs w:val="28"/>
        </w:rPr>
        <w:t xml:space="preserve"> провел </w:t>
      </w:r>
      <w:r>
        <w:rPr>
          <w:sz w:val="28"/>
          <w:szCs w:val="28"/>
        </w:rPr>
        <w:t>6</w:t>
      </w:r>
      <w:r w:rsidRPr="004F4C40">
        <w:rPr>
          <w:sz w:val="28"/>
          <w:szCs w:val="28"/>
        </w:rPr>
        <w:t xml:space="preserve"> заседаний, </w:t>
      </w:r>
      <w:r>
        <w:rPr>
          <w:sz w:val="28"/>
          <w:szCs w:val="28"/>
        </w:rPr>
        <w:t xml:space="preserve">на которых депутаты </w:t>
      </w:r>
      <w:r w:rsidRPr="004F4C40">
        <w:rPr>
          <w:sz w:val="28"/>
          <w:szCs w:val="28"/>
        </w:rPr>
        <w:t>рассмотрел</w:t>
      </w:r>
      <w:r>
        <w:rPr>
          <w:sz w:val="28"/>
          <w:szCs w:val="28"/>
        </w:rPr>
        <w:t>и</w:t>
      </w:r>
      <w:r w:rsidRPr="004F4C40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4F4C40">
        <w:rPr>
          <w:sz w:val="28"/>
          <w:szCs w:val="28"/>
        </w:rPr>
        <w:t xml:space="preserve"> вопросов, из них </w:t>
      </w:r>
      <w:r>
        <w:rPr>
          <w:sz w:val="28"/>
          <w:szCs w:val="28"/>
        </w:rPr>
        <w:t>12</w:t>
      </w:r>
      <w:r w:rsidRPr="004F4C40">
        <w:rPr>
          <w:sz w:val="28"/>
          <w:szCs w:val="28"/>
        </w:rPr>
        <w:t xml:space="preserve"> рекомендовано вынести на заседание Городской Думы. 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Состоялось 5</w:t>
      </w:r>
      <w:r w:rsidRPr="004F4C40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 комитетов, на них рассмотрен 41 вопрос.</w:t>
      </w:r>
    </w:p>
    <w:p w:rsidR="00537719" w:rsidRPr="004F4C40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подробная информация о работе представительного органа местного самоуправления приведена в отчете о работе Городской Думы города Сарова в 2014 году, который утвержден решением Городской Думы  и размещен на официальном сайте Думы </w:t>
      </w:r>
      <w:r>
        <w:rPr>
          <w:sz w:val="28"/>
          <w:szCs w:val="28"/>
          <w:lang w:val="en-US"/>
        </w:rPr>
        <w:t>www</w:t>
      </w:r>
      <w:r w:rsidRPr="004728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</w:t>
      </w:r>
      <w:r w:rsidRPr="0047282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sarov</w:t>
      </w:r>
      <w:r w:rsidRPr="004728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37719" w:rsidRDefault="00537719" w:rsidP="00537719">
      <w:pPr>
        <w:jc w:val="both"/>
        <w:rPr>
          <w:sz w:val="28"/>
          <w:szCs w:val="28"/>
        </w:rPr>
      </w:pPr>
    </w:p>
    <w:p w:rsidR="00537719" w:rsidRPr="00756997" w:rsidRDefault="00537719" w:rsidP="00537719">
      <w:pPr>
        <w:pStyle w:val="1"/>
        <w:spacing w:after="120"/>
        <w:rPr>
          <w:sz w:val="28"/>
          <w:szCs w:val="28"/>
        </w:rPr>
      </w:pPr>
      <w:bookmarkStart w:id="3" w:name="_Toc325380282"/>
      <w:bookmarkStart w:id="4" w:name="_Toc356889957"/>
      <w:r>
        <w:rPr>
          <w:sz w:val="28"/>
          <w:szCs w:val="28"/>
        </w:rPr>
        <w:t>Б</w:t>
      </w:r>
      <w:r w:rsidRPr="00756997">
        <w:rPr>
          <w:sz w:val="28"/>
          <w:szCs w:val="28"/>
        </w:rPr>
        <w:t>юджет города</w:t>
      </w:r>
      <w:bookmarkEnd w:id="3"/>
      <w:bookmarkEnd w:id="4"/>
    </w:p>
    <w:p w:rsidR="00537719" w:rsidRDefault="00537719" w:rsidP="00537719">
      <w:pPr>
        <w:ind w:firstLine="708"/>
        <w:jc w:val="both"/>
        <w:rPr>
          <w:sz w:val="28"/>
        </w:rPr>
      </w:pPr>
      <w:r w:rsidRPr="00A12C2F">
        <w:rPr>
          <w:sz w:val="28"/>
        </w:rPr>
        <w:t xml:space="preserve">Одним из </w:t>
      </w:r>
      <w:r>
        <w:rPr>
          <w:sz w:val="28"/>
        </w:rPr>
        <w:t>главных</w:t>
      </w:r>
      <w:r w:rsidRPr="00A12C2F">
        <w:rPr>
          <w:sz w:val="28"/>
        </w:rPr>
        <w:t xml:space="preserve"> направлений в работе Главы города, Городской Думы и Администрации является работа по формированию, утверждению, исполнению бюдж</w:t>
      </w:r>
      <w:r>
        <w:rPr>
          <w:sz w:val="28"/>
        </w:rPr>
        <w:t>ета города Сарова и контролю его исполнения</w:t>
      </w:r>
      <w:r w:rsidRPr="00A12C2F">
        <w:rPr>
          <w:sz w:val="28"/>
        </w:rPr>
        <w:t xml:space="preserve">. 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02D">
        <w:rPr>
          <w:sz w:val="28"/>
          <w:szCs w:val="28"/>
        </w:rPr>
        <w:t>Бюджет  города Сарова за  2014 год  по  доходам  исполнен в сумме  3 млрд. 171 млн. 523 тыс. 559,89 руб. или на 102%  от уточненного годового плана.</w:t>
      </w:r>
      <w:r>
        <w:rPr>
          <w:sz w:val="28"/>
          <w:szCs w:val="28"/>
        </w:rPr>
        <w:t xml:space="preserve"> </w:t>
      </w:r>
      <w:r w:rsidRPr="0030302D">
        <w:rPr>
          <w:sz w:val="28"/>
          <w:szCs w:val="28"/>
        </w:rPr>
        <w:t>По налоговым и неналоговым доходам бюджет города Сарова за  2014 год исполнен в сумме  905 млн. 484 тыс. 748,86  руб.  или  на  106%  от уточненного годового плана.</w:t>
      </w:r>
      <w:r>
        <w:rPr>
          <w:sz w:val="28"/>
          <w:szCs w:val="28"/>
        </w:rPr>
        <w:t xml:space="preserve"> </w:t>
      </w:r>
      <w:r w:rsidRPr="0030302D">
        <w:rPr>
          <w:sz w:val="28"/>
          <w:szCs w:val="28"/>
        </w:rPr>
        <w:t xml:space="preserve">Налоговые доходы имеют удельный вес 22% среди всех поступлений, формирующих доходную часть </w:t>
      </w:r>
      <w:r>
        <w:rPr>
          <w:sz w:val="28"/>
          <w:szCs w:val="28"/>
        </w:rPr>
        <w:t xml:space="preserve">бюджета города  Сарова. </w:t>
      </w:r>
      <w:r w:rsidRPr="0030302D">
        <w:rPr>
          <w:sz w:val="28"/>
          <w:szCs w:val="28"/>
        </w:rPr>
        <w:t xml:space="preserve">По налоговым доходам бюджет  города Сарова за 2014 год исполнен на 695 млн. 200 тыс. 127,30  руб.  или на  103%  от  уточненного годового плана. По неналоговым доходам бюджет  </w:t>
      </w:r>
      <w:r w:rsidRPr="0030302D">
        <w:rPr>
          <w:sz w:val="28"/>
          <w:szCs w:val="28"/>
        </w:rPr>
        <w:lastRenderedPageBreak/>
        <w:t>города Сарова  за 2014 год исполнен в сумме  210 млн. 284 тыс. 621,56 руб. или на  117%  от  годового плана.</w:t>
      </w:r>
      <w:r>
        <w:rPr>
          <w:sz w:val="28"/>
          <w:szCs w:val="28"/>
        </w:rPr>
        <w:t xml:space="preserve"> </w:t>
      </w:r>
      <w:r w:rsidRPr="001C6F2A">
        <w:rPr>
          <w:sz w:val="28"/>
          <w:szCs w:val="28"/>
        </w:rPr>
        <w:t>Безвозмездные поступления в  бюджет  города Сарова имеют удельный вес 71% среди всех поступлений, формирующих доходную часть    бюджета города Сарова.</w:t>
      </w:r>
      <w:r>
        <w:rPr>
          <w:sz w:val="28"/>
          <w:szCs w:val="28"/>
        </w:rPr>
        <w:t xml:space="preserve"> </w:t>
      </w:r>
      <w:r w:rsidRPr="001C6F2A">
        <w:rPr>
          <w:sz w:val="28"/>
          <w:szCs w:val="28"/>
        </w:rPr>
        <w:t>Безвозмездные поступления  за 2014 год составили 2 млрд. 266 млн. 038 тыс. 811,03 руб.  или  100 %   от годового  плана  безвозмездных  поступлений.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F2A">
        <w:rPr>
          <w:sz w:val="28"/>
          <w:szCs w:val="28"/>
        </w:rPr>
        <w:t>Основными источниками  налоговых доходов бюджета города Сарова являются: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C6F2A">
        <w:rPr>
          <w:sz w:val="28"/>
          <w:szCs w:val="28"/>
        </w:rPr>
        <w:t xml:space="preserve">налог на  доходы физических лиц (89% от общего поступления налоговых доходов  бюджета); 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C6F2A">
        <w:rPr>
          <w:sz w:val="28"/>
          <w:szCs w:val="28"/>
        </w:rPr>
        <w:t>единый налог на вмененный доход для отдельных видов деятельности (6% от общего поступления налоговых доходов  бюджета).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6F2A">
        <w:rPr>
          <w:sz w:val="28"/>
          <w:szCs w:val="28"/>
        </w:rPr>
        <w:t>Основными источниками  неналоговых доходов бюджета города Сарова являются: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C6F2A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(53% от общего поступления неналоговых доходов бюджета);</w:t>
      </w:r>
    </w:p>
    <w:p w:rsidR="00537719" w:rsidRPr="001C6F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C6F2A">
        <w:rPr>
          <w:sz w:val="28"/>
          <w:szCs w:val="28"/>
        </w:rPr>
        <w:t>доходы от продажи материальных и нематериальных активов (29% от общего поступления неналоговых доходов бюджета).</w:t>
      </w:r>
    </w:p>
    <w:p w:rsidR="00537719" w:rsidRPr="00B760CA" w:rsidRDefault="00537719" w:rsidP="00537719">
      <w:pPr>
        <w:pStyle w:val="a3"/>
        <w:tabs>
          <w:tab w:val="left" w:pos="1650"/>
        </w:tabs>
        <w:ind w:firstLine="708"/>
        <w:rPr>
          <w:i/>
          <w:sz w:val="28"/>
          <w:szCs w:val="28"/>
        </w:rPr>
      </w:pPr>
      <w:r w:rsidRPr="00B760CA">
        <w:rPr>
          <w:i/>
          <w:sz w:val="28"/>
          <w:szCs w:val="28"/>
        </w:rPr>
        <w:tab/>
        <w:t>Таблица 5. Параметры бюджета за 2014 год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620"/>
        <w:gridCol w:w="1620"/>
        <w:gridCol w:w="1558"/>
        <w:gridCol w:w="1502"/>
      </w:tblGrid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37719" w:rsidRPr="004408CE" w:rsidRDefault="00537719" w:rsidP="00950965">
            <w:pPr>
              <w:ind w:right="-468"/>
              <w:jc w:val="center"/>
            </w:pPr>
            <w:r w:rsidRPr="004408CE">
              <w:t>Наименование показателя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Утверждено</w:t>
            </w:r>
          </w:p>
          <w:p w:rsidR="00537719" w:rsidRPr="004408CE" w:rsidRDefault="00537719" w:rsidP="00950965">
            <w:pPr>
              <w:jc w:val="center"/>
            </w:pPr>
            <w:r w:rsidRPr="004408CE">
              <w:t>тыс. руб.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Фактическое исполнение</w:t>
            </w:r>
          </w:p>
          <w:p w:rsidR="00537719" w:rsidRPr="004408CE" w:rsidRDefault="00537719" w:rsidP="00950965">
            <w:pPr>
              <w:jc w:val="center"/>
            </w:pPr>
            <w:r w:rsidRPr="004408CE">
              <w:t>тыс. руб.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Отклонение</w:t>
            </w:r>
          </w:p>
          <w:p w:rsidR="00537719" w:rsidRPr="004408CE" w:rsidRDefault="00537719" w:rsidP="00950965">
            <w:pPr>
              <w:jc w:val="center"/>
            </w:pPr>
            <w:r w:rsidRPr="004408CE">
              <w:t>тыс. руб.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Процент</w:t>
            </w:r>
          </w:p>
          <w:p w:rsidR="00537719" w:rsidRPr="004408CE" w:rsidRDefault="00537719" w:rsidP="00950965">
            <w:pPr>
              <w:jc w:val="center"/>
            </w:pPr>
            <w:r w:rsidRPr="004408CE">
              <w:t>исполнения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  <w:rPr>
                <w:b/>
                <w:bCs/>
              </w:rPr>
            </w:pPr>
            <w:r w:rsidRPr="004408CE">
              <w:rPr>
                <w:b/>
                <w:bCs/>
              </w:rPr>
              <w:t>Доходы - всего, в том числе: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ind w:left="-1008" w:firstLine="1008"/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3 122 395,30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ind w:left="-1008" w:firstLine="1008"/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3 171 523,56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t>+49 128,26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  <w:rPr>
                <w:b/>
                <w:bCs/>
              </w:rPr>
            </w:pPr>
            <w:r w:rsidRPr="004408CE">
              <w:rPr>
                <w:b/>
                <w:bCs/>
              </w:rPr>
              <w:t>102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960" w:type="dxa"/>
            <w:vAlign w:val="center"/>
          </w:tcPr>
          <w:p w:rsidR="00537719" w:rsidRPr="004408CE" w:rsidRDefault="00537719" w:rsidP="00950965">
            <w:r w:rsidRPr="004408CE">
              <w:t>налоговые доходы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676 998,20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695 200,13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+18 201,93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103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960" w:type="dxa"/>
            <w:vAlign w:val="center"/>
          </w:tcPr>
          <w:p w:rsidR="00537719" w:rsidRPr="004408CE" w:rsidRDefault="00537719" w:rsidP="00950965">
            <w:r w:rsidRPr="004408CE">
              <w:t>неналоговые доходы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179 358,12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210 284,62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+30 926,50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117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60" w:type="dxa"/>
            <w:vAlign w:val="center"/>
          </w:tcPr>
          <w:p w:rsidR="00537719" w:rsidRPr="004408CE" w:rsidRDefault="00537719" w:rsidP="00950965">
            <w:r w:rsidRPr="004408CE"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2 266 038,98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2 266 038,81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  <w:rPr>
                <w:lang w:val="en-US"/>
              </w:rPr>
            </w:pPr>
            <w:r w:rsidRPr="004408CE">
              <w:t>-0,17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100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  <w:rPr>
                <w:b/>
                <w:bCs/>
              </w:rPr>
            </w:pPr>
            <w:r w:rsidRPr="004408CE">
              <w:rPr>
                <w:b/>
                <w:bCs/>
              </w:rPr>
              <w:t xml:space="preserve">Расходы </w:t>
            </w:r>
            <w:r>
              <w:rPr>
                <w:b/>
                <w:bCs/>
              </w:rPr>
              <w:t>–</w:t>
            </w:r>
            <w:r w:rsidRPr="004408CE">
              <w:rPr>
                <w:b/>
                <w:bCs/>
              </w:rPr>
              <w:t xml:space="preserve"> всего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3 384 466,87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3 256 542,36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-127 924,51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  <w:rPr>
                <w:b/>
                <w:bCs/>
              </w:rPr>
            </w:pPr>
            <w:r w:rsidRPr="004408CE">
              <w:rPr>
                <w:b/>
                <w:bCs/>
              </w:rPr>
              <w:t>96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в том  числе</w:t>
            </w:r>
          </w:p>
          <w:p w:rsidR="00537719" w:rsidRPr="004408CE" w:rsidRDefault="00537719" w:rsidP="00950965">
            <w:pPr>
              <w:jc w:val="both"/>
            </w:pPr>
            <w:r w:rsidRPr="004408CE"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</w:p>
          <w:p w:rsidR="00537719" w:rsidRPr="004408CE" w:rsidRDefault="00537719" w:rsidP="00950965">
            <w:pPr>
              <w:jc w:val="right"/>
            </w:pPr>
            <w:r w:rsidRPr="004408CE">
              <w:t>241 174,05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</w:p>
          <w:p w:rsidR="00537719" w:rsidRPr="004408CE" w:rsidRDefault="00537719" w:rsidP="00950965">
            <w:pPr>
              <w:jc w:val="right"/>
            </w:pPr>
            <w:r w:rsidRPr="004408CE">
              <w:t>224 790,01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</w:p>
          <w:p w:rsidR="00537719" w:rsidRPr="004408CE" w:rsidRDefault="00537719" w:rsidP="00950965">
            <w:pPr>
              <w:jc w:val="right"/>
            </w:pPr>
            <w:r w:rsidRPr="004408CE">
              <w:t>-16 384,04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</w:p>
          <w:p w:rsidR="00537719" w:rsidRPr="004408CE" w:rsidRDefault="00537719" w:rsidP="00950965">
            <w:pPr>
              <w:jc w:val="center"/>
            </w:pPr>
            <w:r w:rsidRPr="004408CE">
              <w:t>93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25 955,00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25 707,05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-247,95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99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306 694,25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289 937,62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-16 756,63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95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жилищно-коммунальное хозяйство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208 355,45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197 180,38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-11 175,07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95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охрана окружающей среды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1 793,00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1 776,41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-16,59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99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Образование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2 238 639,11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2 183 698,04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-54 941,07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98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культура, кинематография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209 683,75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209 601,80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-81,95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100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89 183,11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83 897,13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-5 285,98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94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физическая культура и спорт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38 572,83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38 461,07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-111,76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100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средства массовой информации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975,89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893,63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-82,26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92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</w:pPr>
            <w:r w:rsidRPr="004408CE">
              <w:t>обслуживание государственного и муниципального долга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23 440,43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599,22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right"/>
            </w:pPr>
            <w:r w:rsidRPr="004408CE">
              <w:t>-22 841,21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</w:pPr>
            <w:r w:rsidRPr="004408CE">
              <w:t>3</w:t>
            </w:r>
          </w:p>
        </w:tc>
      </w:tr>
      <w:tr w:rsidR="00537719" w:rsidRPr="004408CE" w:rsidTr="0095096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37719" w:rsidRPr="004408CE" w:rsidRDefault="00537719" w:rsidP="00950965">
            <w:pPr>
              <w:jc w:val="both"/>
              <w:rPr>
                <w:b/>
              </w:rPr>
            </w:pPr>
            <w:r w:rsidRPr="004408CE">
              <w:rPr>
                <w:b/>
              </w:rPr>
              <w:t>Дефицит</w:t>
            </w:r>
            <w:proofErr w:type="gramStart"/>
            <w:r w:rsidRPr="004408CE">
              <w:rPr>
                <w:b/>
              </w:rPr>
              <w:t xml:space="preserve"> (-)</w:t>
            </w:r>
            <w:proofErr w:type="gramEnd"/>
          </w:p>
          <w:p w:rsidR="00537719" w:rsidRPr="004408CE" w:rsidRDefault="00537719" w:rsidP="00950965">
            <w:pPr>
              <w:jc w:val="both"/>
              <w:rPr>
                <w:b/>
              </w:rPr>
            </w:pPr>
            <w:r w:rsidRPr="004408CE">
              <w:rPr>
                <w:b/>
              </w:rPr>
              <w:t>Профицит</w:t>
            </w:r>
            <w:proofErr w:type="gramStart"/>
            <w:r w:rsidRPr="004408CE">
              <w:rPr>
                <w:b/>
              </w:rPr>
              <w:t xml:space="preserve"> (+)</w:t>
            </w:r>
            <w:proofErr w:type="gramEnd"/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-262 071,57</w:t>
            </w:r>
          </w:p>
        </w:tc>
        <w:tc>
          <w:tcPr>
            <w:tcW w:w="1620" w:type="dxa"/>
            <w:vAlign w:val="center"/>
          </w:tcPr>
          <w:p w:rsidR="00537719" w:rsidRPr="004408CE" w:rsidRDefault="00537719" w:rsidP="00950965">
            <w:pPr>
              <w:jc w:val="right"/>
              <w:rPr>
                <w:b/>
                <w:bCs/>
              </w:rPr>
            </w:pPr>
            <w:r w:rsidRPr="004408CE">
              <w:rPr>
                <w:b/>
                <w:bCs/>
              </w:rPr>
              <w:t>-85 018,80</w:t>
            </w:r>
          </w:p>
        </w:tc>
        <w:tc>
          <w:tcPr>
            <w:tcW w:w="1558" w:type="dxa"/>
            <w:vAlign w:val="center"/>
          </w:tcPr>
          <w:p w:rsidR="00537719" w:rsidRPr="004408CE" w:rsidRDefault="00537719" w:rsidP="00950965">
            <w:pPr>
              <w:jc w:val="center"/>
              <w:rPr>
                <w:b/>
              </w:rPr>
            </w:pPr>
            <w:r w:rsidRPr="004408CE">
              <w:rPr>
                <w:b/>
              </w:rPr>
              <w:t>177 052,77</w:t>
            </w:r>
          </w:p>
        </w:tc>
        <w:tc>
          <w:tcPr>
            <w:tcW w:w="1502" w:type="dxa"/>
            <w:vAlign w:val="center"/>
          </w:tcPr>
          <w:p w:rsidR="00537719" w:rsidRPr="004408CE" w:rsidRDefault="00537719" w:rsidP="00950965">
            <w:pPr>
              <w:jc w:val="center"/>
              <w:rPr>
                <w:b/>
              </w:rPr>
            </w:pPr>
            <w:r w:rsidRPr="004408CE">
              <w:rPr>
                <w:b/>
              </w:rPr>
              <w:t>32</w:t>
            </w:r>
          </w:p>
        </w:tc>
      </w:tr>
    </w:tbl>
    <w:p w:rsidR="00537719" w:rsidRPr="001C6F2A" w:rsidRDefault="00537719" w:rsidP="00537719">
      <w:pPr>
        <w:ind w:firstLine="709"/>
        <w:jc w:val="both"/>
        <w:rPr>
          <w:sz w:val="28"/>
          <w:szCs w:val="28"/>
        </w:rPr>
      </w:pPr>
      <w:r w:rsidRPr="001C6F2A">
        <w:rPr>
          <w:sz w:val="28"/>
          <w:szCs w:val="28"/>
        </w:rPr>
        <w:t xml:space="preserve">Бюджет города Сарова по расходам за 2014 год в целом исполнен  в  сумме 3 млрд. 256 млн. 542 тыс. 361,85 руб. или на 96% от годового плана. Дефицит  </w:t>
      </w:r>
      <w:r w:rsidRPr="001C6F2A">
        <w:rPr>
          <w:sz w:val="28"/>
          <w:szCs w:val="28"/>
        </w:rPr>
        <w:lastRenderedPageBreak/>
        <w:t>бюджета составил 85 млн. 18 тыс. 801,96 руб. Финансирование расходов в отчетном периоде производилось в соответствии с утвержденной сводной бюджетной росписью на 2014 год.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>В соответствии с основной целью бюджетной политики  среднесрочн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6F2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F2A">
        <w:rPr>
          <w:rFonts w:ascii="Times New Roman" w:hAnsi="Times New Roman" w:cs="Times New Roman"/>
          <w:sz w:val="28"/>
          <w:szCs w:val="28"/>
        </w:rPr>
        <w:t xml:space="preserve"> в качестве приоритетов бюджетных расходов  в 2014 году были определены: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>- выплата заработной платы работникам социальной сферы, поэтапное повышение заработной платы отдельным категориям в соответствии с решениями, принимаемыми Правительством Нижегородской области, с учетом рекомендаций Президента и Правительства Российской Федерации;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>- реализация мер по обеспечению доступности дошкольного образования;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>- содействие в обеспечении граждан доступным и комфортным жильем;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>- финансирование программ занятости населения, поддержки приоритетных отраслей экономики, а также малого бизнеса.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 xml:space="preserve">Значительное внимание уделялось повышению заработной платы отдельным категориям работников в соответствии с утвержденными «дорожными картами» развития отраслей социальной сферы. 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2A">
        <w:rPr>
          <w:rFonts w:ascii="Times New Roman" w:hAnsi="Times New Roman" w:cs="Times New Roman"/>
          <w:sz w:val="28"/>
          <w:szCs w:val="28"/>
        </w:rPr>
        <w:t xml:space="preserve">Расходы инвестиционного характера осуществлялись в рамках комплексной </w:t>
      </w:r>
      <w:hyperlink r:id="rId7" w:tooltip="Решение городской Думы г. Сарова от 28.01.2010 N 154/4-гд (ред. от 13.12.2012) &quot;Об утверждении комплексной программы &quot;Социально-экономическое развитие закрытого административно-территориального образования (ЗАТО) Саров Нижегородской области на 2010 - 2015 гг. и на период до 2020 года&quot;{КонсультантПлюс}" w:history="1">
        <w:r w:rsidRPr="001C6F2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C6F2A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закрытого административно-территориального образования (ЗАТО) Саров Нижегородской области на 2010-2015 гг. и на период до 2020 года».</w:t>
      </w:r>
    </w:p>
    <w:p w:rsidR="00537719" w:rsidRPr="001C6F2A" w:rsidRDefault="00537719" w:rsidP="00537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F2A">
        <w:rPr>
          <w:rFonts w:ascii="Times New Roman" w:hAnsi="Times New Roman" w:cs="Times New Roman"/>
          <w:sz w:val="28"/>
          <w:szCs w:val="28"/>
        </w:rPr>
        <w:t>Приоритетными для финансирования в 2014 году были объекты, включенные в Перечень завершаемых объектов строительств</w:t>
      </w:r>
      <w:r>
        <w:rPr>
          <w:rFonts w:ascii="Times New Roman" w:hAnsi="Times New Roman" w:cs="Times New Roman"/>
          <w:sz w:val="28"/>
          <w:szCs w:val="28"/>
        </w:rPr>
        <w:t>а и (или) реконструкции, начатые</w:t>
      </w:r>
      <w:r w:rsidRPr="001C6F2A">
        <w:rPr>
          <w:rFonts w:ascii="Times New Roman" w:hAnsi="Times New Roman" w:cs="Times New Roman"/>
          <w:sz w:val="28"/>
          <w:szCs w:val="28"/>
        </w:rPr>
        <w:t xml:space="preserve"> за счет выделенных до 1 января 2013 года из федерального бюджета бюджетам субъектов РФ межбюджетных трансфертов на развитие социальной и инженерной инфраструктуры ЗАТО, утвержденный приказом Минэкономразвития России от 5 февраля 2013 года № 39, а также объекты, имеющие высокую социальную значимость.</w:t>
      </w:r>
      <w:proofErr w:type="gramEnd"/>
    </w:p>
    <w:p w:rsidR="00537719" w:rsidRPr="00A61013" w:rsidRDefault="00537719" w:rsidP="00537719">
      <w:pPr>
        <w:ind w:firstLine="720"/>
        <w:jc w:val="both"/>
        <w:rPr>
          <w:sz w:val="28"/>
          <w:szCs w:val="28"/>
        </w:rPr>
      </w:pPr>
      <w:r w:rsidRPr="00A61013">
        <w:rPr>
          <w:sz w:val="28"/>
          <w:szCs w:val="28"/>
        </w:rPr>
        <w:t>Орган</w:t>
      </w:r>
      <w:r>
        <w:rPr>
          <w:sz w:val="28"/>
          <w:szCs w:val="28"/>
        </w:rPr>
        <w:t>изация исполнения бюджета в 2014</w:t>
      </w:r>
      <w:r w:rsidRPr="00A61013">
        <w:rPr>
          <w:sz w:val="28"/>
          <w:szCs w:val="28"/>
        </w:rPr>
        <w:t xml:space="preserve"> году была направлена на соблюдение требований бюджетного законодательства, повышение эффективности процессов управления финансовыми ресурсами, обеспечение прозрачности и доступности информации об исполнении бюджета.</w:t>
      </w:r>
      <w:r>
        <w:rPr>
          <w:sz w:val="28"/>
          <w:szCs w:val="28"/>
        </w:rPr>
        <w:t xml:space="preserve"> </w:t>
      </w:r>
      <w:r w:rsidRPr="00A61013">
        <w:rPr>
          <w:sz w:val="28"/>
          <w:szCs w:val="28"/>
        </w:rPr>
        <w:t>В целях повышения эффективности использования бюджетных ресурсов и качества оказания услуг осуществлялся контроль за целевым и эффективным использованием бюджетных средств</w:t>
      </w:r>
      <w:r>
        <w:rPr>
          <w:sz w:val="28"/>
          <w:szCs w:val="28"/>
        </w:rPr>
        <w:t>.</w:t>
      </w:r>
    </w:p>
    <w:p w:rsidR="00537719" w:rsidRDefault="00537719" w:rsidP="005377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продолжена реализация трехстороннего соглашения от 31.05.2013 №01-01-06/06-152 «Об эффективном использовании межбюджетных трансфертов, выделяемых из федерального бюджета бюджету Нижегородской области для предоставления бюджету закрытого административно-территориального образования Саров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функционирования», подписанного Главой города, Губернатором Нижегородской области и Министерством финансов Российской Федерации.</w:t>
      </w:r>
      <w:proofErr w:type="gramEnd"/>
      <w:r>
        <w:rPr>
          <w:sz w:val="28"/>
          <w:szCs w:val="28"/>
        </w:rPr>
        <w:t xml:space="preserve"> В соответствии с этим соглашением Сарову в 2014 году  выделены средства на завершение строительства </w:t>
      </w:r>
      <w:r>
        <w:rPr>
          <w:sz w:val="28"/>
          <w:szCs w:val="28"/>
        </w:rPr>
        <w:lastRenderedPageBreak/>
        <w:t>стадиона, зала акробатики и ряда других значимых социально-культурных объектов.</w:t>
      </w:r>
    </w:p>
    <w:p w:rsidR="00537719" w:rsidRDefault="00537719" w:rsidP="00537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трехстороннему соглашению с Госкорпорацией «Росатом» и Правительством Нижегородской области «О консолидированной группе налогоплательщиков». Итоги работы предприятий ГК «Росатом» в 2014 году, расположенных в Нижегородской области, позволяют рассчитывать на получение дополнительных сре</w:t>
      </w:r>
      <w:proofErr w:type="gramStart"/>
      <w:r>
        <w:rPr>
          <w:sz w:val="28"/>
          <w:szCs w:val="28"/>
        </w:rPr>
        <w:t>дств в 20</w:t>
      </w:r>
      <w:proofErr w:type="gramEnd"/>
      <w:r>
        <w:rPr>
          <w:sz w:val="28"/>
          <w:szCs w:val="28"/>
        </w:rPr>
        <w:t xml:space="preserve">15 году в бюджет города Сарова. </w:t>
      </w:r>
    </w:p>
    <w:p w:rsidR="00537719" w:rsidRDefault="00537719" w:rsidP="00537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программы Саровского инновационного территориального кластера в 2014 году на мероприятия программы было выделено 88 млн. руб. из бюджетов всех уровней. В 2014 году проводилась работа по участию в конкурсе Минэкономразвития на получение средств федерального бюджета. По итогам конкурса Саровский инновационный кластер получил субсидию федерального бюджета в размере 123 млн. руб. </w:t>
      </w:r>
    </w:p>
    <w:p w:rsidR="00537719" w:rsidRPr="00761EEC" w:rsidRDefault="00537719" w:rsidP="00537719">
      <w:pPr>
        <w:ind w:firstLine="720"/>
        <w:jc w:val="both"/>
        <w:rPr>
          <w:sz w:val="28"/>
          <w:szCs w:val="28"/>
        </w:rPr>
      </w:pPr>
    </w:p>
    <w:p w:rsidR="00537719" w:rsidRPr="004554FC" w:rsidRDefault="00537719" w:rsidP="00537719">
      <w:pPr>
        <w:pStyle w:val="1"/>
        <w:rPr>
          <w:sz w:val="28"/>
          <w:szCs w:val="28"/>
        </w:rPr>
      </w:pPr>
      <w:bookmarkStart w:id="5" w:name="_Toc325380283"/>
      <w:bookmarkStart w:id="6" w:name="_Toc356889958"/>
      <w:r>
        <w:rPr>
          <w:sz w:val="28"/>
          <w:szCs w:val="28"/>
        </w:rPr>
        <w:t>Развитие экономики, инфраструктуры, образования, культуры, спорта, медицинского обеспечения</w:t>
      </w:r>
      <w:bookmarkEnd w:id="5"/>
      <w:bookmarkEnd w:id="6"/>
    </w:p>
    <w:p w:rsidR="00537719" w:rsidRDefault="00537719" w:rsidP="00537719">
      <w:pPr>
        <w:ind w:firstLine="708"/>
        <w:rPr>
          <w:sz w:val="28"/>
        </w:rPr>
      </w:pPr>
      <w:bookmarkStart w:id="7" w:name="_Toc257987634"/>
      <w:bookmarkStart w:id="8" w:name="_Toc258569106"/>
      <w:bookmarkStart w:id="9" w:name="_Toc258569222"/>
      <w:bookmarkStart w:id="10" w:name="_Toc265571142"/>
      <w:r w:rsidRPr="00A32D5E">
        <w:rPr>
          <w:sz w:val="28"/>
        </w:rPr>
        <w:t>В настоящем разделе приведена информация п</w:t>
      </w:r>
      <w:r>
        <w:rPr>
          <w:sz w:val="28"/>
        </w:rPr>
        <w:t>о наиболее значимым достижениям</w:t>
      </w:r>
      <w:r w:rsidRPr="00A32D5E">
        <w:rPr>
          <w:sz w:val="28"/>
        </w:rPr>
        <w:t xml:space="preserve"> 2014 года.</w:t>
      </w:r>
    </w:p>
    <w:p w:rsidR="00537719" w:rsidRDefault="00537719" w:rsidP="00537719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37719" w:rsidRPr="008E50AC" w:rsidRDefault="00537719" w:rsidP="00537719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E50AC">
        <w:rPr>
          <w:b/>
          <w:i/>
          <w:sz w:val="28"/>
          <w:szCs w:val="28"/>
        </w:rPr>
        <w:t>Развитие экономики</w:t>
      </w:r>
    </w:p>
    <w:p w:rsidR="00537719" w:rsidRPr="00A32D5E" w:rsidRDefault="00537719" w:rsidP="0053771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2014 году 8-й год подряд выросли объемы </w:t>
      </w:r>
      <w:r w:rsidRPr="00ED62D9">
        <w:rPr>
          <w:sz w:val="28"/>
          <w:szCs w:val="28"/>
        </w:rPr>
        <w:t xml:space="preserve">работ </w:t>
      </w:r>
      <w:r w:rsidRPr="008A0504">
        <w:rPr>
          <w:sz w:val="28"/>
          <w:szCs w:val="28"/>
        </w:rPr>
        <w:t>ФГУП «РФЯЦ-ВНИИЭФ»</w:t>
      </w:r>
      <w:r>
        <w:rPr>
          <w:sz w:val="28"/>
          <w:szCs w:val="28"/>
        </w:rPr>
        <w:t>,</w:t>
      </w:r>
      <w:r w:rsidRPr="008A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увеличившись за пять лет в 2 раза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достигнув 45 млрд. руб. За счет этого увеличились объемы работ, выполняемые субподрядными организациями. Соответственно выросла выручка торговых сетей и объем платных услуг. Это позволило увеличить налоговые поступления в бюджеты всех уровней до 4.4. млрд. руб. Таким образом, собираемость налогов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Саров превышает показатели бюджета города в 1,45 раза. Уровни безработицы находятся на предельно низких значениях. Тем не менее, кризисные явления коснулись одного из предприятий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Сарова, которое находится в состоянии банкротства. З</w:t>
      </w:r>
      <w:r w:rsidRPr="004026AF">
        <w:rPr>
          <w:sz w:val="28"/>
          <w:szCs w:val="28"/>
        </w:rPr>
        <w:t xml:space="preserve">адолженность по заработной плате </w:t>
      </w:r>
      <w:r>
        <w:rPr>
          <w:sz w:val="28"/>
          <w:szCs w:val="28"/>
        </w:rPr>
        <w:t>н</w:t>
      </w:r>
      <w:r w:rsidRPr="004026AF">
        <w:rPr>
          <w:sz w:val="28"/>
          <w:szCs w:val="28"/>
        </w:rPr>
        <w:t xml:space="preserve">а 1 января </w:t>
      </w:r>
      <w:r>
        <w:rPr>
          <w:sz w:val="28"/>
          <w:szCs w:val="28"/>
        </w:rPr>
        <w:t xml:space="preserve">2015 года </w:t>
      </w:r>
      <w:r w:rsidRPr="004026AF">
        <w:rPr>
          <w:sz w:val="28"/>
          <w:szCs w:val="28"/>
        </w:rPr>
        <w:t>в городе составила 13 865 тыс. руб.</w:t>
      </w:r>
      <w:r>
        <w:rPr>
          <w:sz w:val="28"/>
          <w:szCs w:val="28"/>
        </w:rPr>
        <w:t>,</w:t>
      </w:r>
      <w:r w:rsidRPr="00402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численность работников, перед которыми организации имеют задолженность,  - 189 чел. Одна из проблем экономики города Сарова – недостаточная диверсифицированность. Решить эту проблему в предстоящие годы предполагается за счет инструментов кластерного развития и возможностей, которые предоставляет закон о территориях опережающего развития. </w:t>
      </w:r>
    </w:p>
    <w:p w:rsidR="00537719" w:rsidRDefault="00537719" w:rsidP="00537719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537719" w:rsidRPr="008E50AC" w:rsidRDefault="00537719" w:rsidP="00537719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8E50AC">
        <w:rPr>
          <w:b/>
          <w:i/>
          <w:sz w:val="28"/>
        </w:rPr>
        <w:t xml:space="preserve">Транспортная </w:t>
      </w:r>
      <w:bookmarkEnd w:id="7"/>
      <w:bookmarkEnd w:id="8"/>
      <w:bookmarkEnd w:id="9"/>
      <w:bookmarkEnd w:id="10"/>
      <w:r w:rsidRPr="008E50AC">
        <w:rPr>
          <w:b/>
          <w:i/>
          <w:sz w:val="28"/>
        </w:rPr>
        <w:t>доступность</w:t>
      </w:r>
    </w:p>
    <w:p w:rsidR="00537719" w:rsidRDefault="00537719" w:rsidP="00537719">
      <w:pPr>
        <w:pStyle w:val="33"/>
        <w:spacing w:after="0"/>
        <w:ind w:left="0" w:firstLine="425"/>
        <w:jc w:val="both"/>
        <w:rPr>
          <w:sz w:val="28"/>
        </w:rPr>
      </w:pPr>
      <w:r>
        <w:rPr>
          <w:sz w:val="28"/>
        </w:rPr>
        <w:tab/>
      </w:r>
    </w:p>
    <w:p w:rsidR="00537719" w:rsidRPr="00364F1C" w:rsidRDefault="00537719" w:rsidP="00537719">
      <w:pPr>
        <w:pStyle w:val="33"/>
        <w:spacing w:after="0"/>
        <w:ind w:left="0" w:firstLine="425"/>
        <w:jc w:val="both"/>
        <w:rPr>
          <w:sz w:val="28"/>
        </w:rPr>
      </w:pPr>
      <w:r w:rsidRPr="00364F1C">
        <w:rPr>
          <w:sz w:val="28"/>
        </w:rPr>
        <w:t xml:space="preserve">В настоящее время </w:t>
      </w:r>
      <w:r>
        <w:rPr>
          <w:sz w:val="28"/>
        </w:rPr>
        <w:t>автомобильное сообщение Сарова с областным центром и столицей России осуществляется в основном через КПП №3.</w:t>
      </w:r>
      <w:r w:rsidRPr="00364F1C">
        <w:rPr>
          <w:sz w:val="28"/>
        </w:rPr>
        <w:t xml:space="preserve"> </w:t>
      </w:r>
      <w:r>
        <w:rPr>
          <w:sz w:val="28"/>
        </w:rPr>
        <w:t>Н</w:t>
      </w:r>
      <w:r w:rsidRPr="00364F1C">
        <w:rPr>
          <w:sz w:val="28"/>
        </w:rPr>
        <w:t xml:space="preserve">аличие всего одного КПП №3 для пропуска автотранспорта </w:t>
      </w:r>
      <w:r>
        <w:rPr>
          <w:sz w:val="28"/>
        </w:rPr>
        <w:t>в направлении Нижнего Новгорода и Москвы</w:t>
      </w:r>
      <w:r w:rsidRPr="00364F1C">
        <w:rPr>
          <w:sz w:val="28"/>
        </w:rPr>
        <w:t xml:space="preserve"> затрудняет выезд из города, особенно в в</w:t>
      </w:r>
      <w:r w:rsidRPr="00364F1C">
        <w:rPr>
          <w:sz w:val="28"/>
        </w:rPr>
        <w:t>ы</w:t>
      </w:r>
      <w:r w:rsidRPr="00364F1C">
        <w:rPr>
          <w:sz w:val="28"/>
        </w:rPr>
        <w:t xml:space="preserve">ходные дни и в летний период. </w:t>
      </w:r>
      <w:r>
        <w:rPr>
          <w:sz w:val="28"/>
        </w:rPr>
        <w:t>Несмотря на реконструкцию КПП-3, выполненную РФЯЦ-ВНИИЭФ в 2014 году, пропускная способность этого направления существенно ограничена</w:t>
      </w:r>
      <w:r w:rsidRPr="00364F1C">
        <w:rPr>
          <w:sz w:val="28"/>
        </w:rPr>
        <w:t xml:space="preserve"> возможностью проезда через </w:t>
      </w:r>
      <w:r>
        <w:rPr>
          <w:sz w:val="28"/>
        </w:rPr>
        <w:t>поселок</w:t>
      </w:r>
      <w:r w:rsidRPr="00364F1C">
        <w:rPr>
          <w:sz w:val="28"/>
        </w:rPr>
        <w:t xml:space="preserve"> Цыгановка Дивее</w:t>
      </w:r>
      <w:r w:rsidRPr="00364F1C">
        <w:rPr>
          <w:sz w:val="28"/>
        </w:rPr>
        <w:t>в</w:t>
      </w:r>
      <w:r w:rsidRPr="00364F1C">
        <w:rPr>
          <w:sz w:val="28"/>
        </w:rPr>
        <w:t xml:space="preserve">ского района. </w:t>
      </w:r>
      <w:r>
        <w:rPr>
          <w:sz w:val="28"/>
        </w:rPr>
        <w:t xml:space="preserve">В </w:t>
      </w:r>
      <w:r>
        <w:rPr>
          <w:sz w:val="28"/>
        </w:rPr>
        <w:lastRenderedPageBreak/>
        <w:t>результате увеличения интенсивности движения возросла аварийность на этом перекрестке. Кроме того, п</w:t>
      </w:r>
      <w:r w:rsidRPr="00364F1C">
        <w:rPr>
          <w:sz w:val="28"/>
        </w:rPr>
        <w:t>ри возможных техногенных авариях или террористических актах на террит</w:t>
      </w:r>
      <w:r w:rsidRPr="00364F1C">
        <w:rPr>
          <w:sz w:val="28"/>
        </w:rPr>
        <w:t>о</w:t>
      </w:r>
      <w:r>
        <w:rPr>
          <w:sz w:val="28"/>
        </w:rPr>
        <w:t xml:space="preserve">рии особо </w:t>
      </w:r>
      <w:r w:rsidRPr="00364F1C">
        <w:rPr>
          <w:sz w:val="28"/>
        </w:rPr>
        <w:t>важного объекта основной способ минимизировать последствия – срочная эвакуация н</w:t>
      </w:r>
      <w:r w:rsidRPr="00364F1C">
        <w:rPr>
          <w:sz w:val="28"/>
        </w:rPr>
        <w:t>а</w:t>
      </w:r>
      <w:r w:rsidRPr="00364F1C">
        <w:rPr>
          <w:sz w:val="28"/>
        </w:rPr>
        <w:t>селения.</w:t>
      </w:r>
    </w:p>
    <w:p w:rsidR="00537719" w:rsidRDefault="00537719" w:rsidP="00537719">
      <w:pPr>
        <w:pStyle w:val="33"/>
        <w:spacing w:after="0"/>
        <w:ind w:left="0" w:firstLine="425"/>
        <w:jc w:val="both"/>
        <w:rPr>
          <w:sz w:val="28"/>
        </w:rPr>
      </w:pPr>
      <w:r w:rsidRPr="00364F1C">
        <w:rPr>
          <w:sz w:val="28"/>
        </w:rPr>
        <w:t>В</w:t>
      </w:r>
      <w:r>
        <w:rPr>
          <w:sz w:val="28"/>
        </w:rPr>
        <w:t>опрос о строительстве нового КПП</w:t>
      </w:r>
      <w:r w:rsidRPr="00364F1C">
        <w:rPr>
          <w:sz w:val="28"/>
        </w:rPr>
        <w:t xml:space="preserve"> </w:t>
      </w:r>
      <w:r>
        <w:rPr>
          <w:sz w:val="28"/>
        </w:rPr>
        <w:t xml:space="preserve">с выездом из города в северном направлении ставился руководством города и ВНИИЭФ перед руководителями области с 2005 года. Однако средства на строительство внутригородской дороги, нового КПП и дороги Саров - Кременки не выделялись. Решением городской антитеррористической комиссии было </w:t>
      </w:r>
      <w:r w:rsidRPr="00A32D5E">
        <w:rPr>
          <w:sz w:val="28"/>
        </w:rPr>
        <w:t xml:space="preserve">поручено </w:t>
      </w:r>
      <w:r>
        <w:rPr>
          <w:sz w:val="28"/>
        </w:rPr>
        <w:t xml:space="preserve">РФЯЦ-ВНИИЭФ и городской Администрации </w:t>
      </w:r>
      <w:proofErr w:type="gramStart"/>
      <w:r>
        <w:rPr>
          <w:sz w:val="28"/>
        </w:rPr>
        <w:t>проработать</w:t>
      </w:r>
      <w:proofErr w:type="gramEnd"/>
      <w:r>
        <w:rPr>
          <w:sz w:val="28"/>
        </w:rPr>
        <w:t xml:space="preserve"> вопросы проектирования подъездной дороги и проектной документации на КПП-4. В 2014 году была разработана проектная документация на внутригородскую автодорогу и на КПП-4. Обсуждение вопроса финансирования строительства автодороги Саров - Кременки было включено в программу визита Губернатора Нижегородской области В.П.Шанцева в Саров в августе 2014 года. В.П.Шанцев дал соответствующие поручения Правительству Нижегородской области, и в результате проектирование и строительство автодороги от КПП-4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с.</w:t>
      </w:r>
      <w:r w:rsidRPr="00A32D5E">
        <w:rPr>
          <w:sz w:val="28"/>
        </w:rPr>
        <w:t xml:space="preserve"> Кременки включено </w:t>
      </w:r>
      <w:proofErr w:type="gramStart"/>
      <w:r w:rsidRPr="00A32D5E">
        <w:rPr>
          <w:sz w:val="28"/>
        </w:rPr>
        <w:t>в</w:t>
      </w:r>
      <w:proofErr w:type="gramEnd"/>
      <w:r w:rsidRPr="00A32D5E">
        <w:rPr>
          <w:sz w:val="28"/>
        </w:rPr>
        <w:t xml:space="preserve"> областную программу дорожного строительства на 2015-2016 годы.</w:t>
      </w:r>
      <w:r>
        <w:rPr>
          <w:sz w:val="28"/>
        </w:rPr>
        <w:t xml:space="preserve"> Таким образом, благодаря скоординированной работе органов местного самоуправления и РФЯЦ-ВНИИЭФ удалось заложить основу для решения одной из острейших транспортных проблем города. </w:t>
      </w:r>
      <w:r w:rsidRPr="00364F1C">
        <w:rPr>
          <w:sz w:val="28"/>
        </w:rPr>
        <w:t xml:space="preserve">Строительство  автодороги позволит </w:t>
      </w:r>
      <w:r>
        <w:rPr>
          <w:sz w:val="28"/>
        </w:rPr>
        <w:t>существенно повысить транспортную доступность и защищенность города</w:t>
      </w:r>
      <w:r w:rsidRPr="00364F1C">
        <w:rPr>
          <w:sz w:val="28"/>
        </w:rPr>
        <w:t>, улучшить оперативность при ликвидации последствий чрезвычайных ситуаций на территории города, а также снизить нагрузку по пасс</w:t>
      </w:r>
      <w:r w:rsidRPr="00364F1C">
        <w:rPr>
          <w:sz w:val="28"/>
        </w:rPr>
        <w:t>а</w:t>
      </w:r>
      <w:r w:rsidRPr="00364F1C">
        <w:rPr>
          <w:sz w:val="28"/>
        </w:rPr>
        <w:t>жиро - и грузопотоку на КПП № 3.</w:t>
      </w:r>
    </w:p>
    <w:p w:rsidR="00537719" w:rsidRPr="00656B01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6B01">
        <w:rPr>
          <w:sz w:val="28"/>
          <w:szCs w:val="28"/>
        </w:rPr>
        <w:t xml:space="preserve">По предложению Службы безопасности РФЯЦ-ВНИИЭФ, городская антитеррористическая комиссия рассмотрела вопрос о необходимости ремонта автомобильных дорог общего пользования, находящихся на территории районов Мордовии и ведущих </w:t>
      </w:r>
      <w:proofErr w:type="gramStart"/>
      <w:r w:rsidRPr="00656B01">
        <w:rPr>
          <w:sz w:val="28"/>
          <w:szCs w:val="28"/>
        </w:rPr>
        <w:t>к</w:t>
      </w:r>
      <w:proofErr w:type="gramEnd"/>
      <w:r w:rsidRPr="00656B01">
        <w:rPr>
          <w:sz w:val="28"/>
          <w:szCs w:val="28"/>
        </w:rPr>
        <w:t xml:space="preserve"> ЗАТО (КПП-5). Они являются маршрутами эвакуации в мирное и военное время. В связи с этим АТК предложила Главе города Сарова обратиться в Правительство Мордовской Республики. </w:t>
      </w:r>
    </w:p>
    <w:p w:rsidR="00537719" w:rsidRPr="00656B01" w:rsidRDefault="00537719" w:rsidP="00537719">
      <w:pPr>
        <w:jc w:val="both"/>
        <w:rPr>
          <w:sz w:val="28"/>
          <w:szCs w:val="28"/>
        </w:rPr>
      </w:pPr>
      <w:r w:rsidRPr="00656B01">
        <w:rPr>
          <w:sz w:val="28"/>
          <w:szCs w:val="28"/>
        </w:rPr>
        <w:t>      На обращение Главы города Сарова Правительство МР заявило:</w:t>
      </w:r>
    </w:p>
    <w:p w:rsidR="00537719" w:rsidRDefault="00537719" w:rsidP="00537719">
      <w:pPr>
        <w:jc w:val="both"/>
      </w:pPr>
      <w:r w:rsidRPr="00656B01">
        <w:rPr>
          <w:sz w:val="28"/>
          <w:szCs w:val="28"/>
        </w:rPr>
        <w:t>      - в ходе реализации государственной программы «Развитие автомобильных дорог республики на 2014-2016 годы» на капитальный ремонт, указанных в обращении Главы города дорог, выделено 34,8 миллиона рублей</w:t>
      </w:r>
      <w:r>
        <w:t>.</w:t>
      </w:r>
    </w:p>
    <w:p w:rsidR="00537719" w:rsidRDefault="00537719" w:rsidP="00537719">
      <w:pPr>
        <w:ind w:left="360"/>
        <w:jc w:val="both"/>
      </w:pPr>
    </w:p>
    <w:p w:rsidR="00537719" w:rsidRDefault="00537719" w:rsidP="00537719">
      <w:pPr>
        <w:pStyle w:val="33"/>
        <w:spacing w:after="0"/>
        <w:ind w:left="0" w:firstLine="425"/>
        <w:jc w:val="both"/>
        <w:rPr>
          <w:sz w:val="28"/>
        </w:rPr>
      </w:pPr>
    </w:p>
    <w:p w:rsidR="00537719" w:rsidRPr="008E50AC" w:rsidRDefault="00537719" w:rsidP="00537719">
      <w:pPr>
        <w:jc w:val="both"/>
        <w:rPr>
          <w:b/>
          <w:i/>
          <w:sz w:val="28"/>
        </w:rPr>
      </w:pPr>
      <w:bookmarkStart w:id="11" w:name="_Toc258569107"/>
      <w:bookmarkStart w:id="12" w:name="_Toc258569223"/>
      <w:bookmarkStart w:id="13" w:name="_Toc265571143"/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8E50AC">
        <w:rPr>
          <w:b/>
          <w:i/>
          <w:sz w:val="28"/>
        </w:rPr>
        <w:t>Состояние жилого фонда</w:t>
      </w:r>
      <w:bookmarkEnd w:id="11"/>
      <w:bookmarkEnd w:id="12"/>
      <w:bookmarkEnd w:id="13"/>
      <w:r w:rsidRPr="008E50AC">
        <w:rPr>
          <w:b/>
          <w:i/>
          <w:sz w:val="28"/>
        </w:rPr>
        <w:t xml:space="preserve"> и обеспечение жильем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719" w:rsidRPr="00DF393D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В 2014 году в Сарове введено в эксплуатацию</w:t>
      </w:r>
      <w:r>
        <w:rPr>
          <w:sz w:val="28"/>
          <w:szCs w:val="28"/>
        </w:rPr>
        <w:t xml:space="preserve"> </w:t>
      </w:r>
      <w:r w:rsidRPr="00360243">
        <w:rPr>
          <w:sz w:val="28"/>
          <w:szCs w:val="28"/>
        </w:rPr>
        <w:t>428 квартир площадью 36,2 тыс. кв. м.</w:t>
      </w:r>
      <w:r w:rsidRPr="00360243">
        <w:rPr>
          <w:bCs/>
          <w:sz w:val="28"/>
          <w:szCs w:val="28"/>
        </w:rPr>
        <w:t>:</w:t>
      </w:r>
    </w:p>
    <w:p w:rsidR="00537719" w:rsidRPr="00360243" w:rsidRDefault="00537719" w:rsidP="005377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60243">
        <w:rPr>
          <w:bCs/>
          <w:sz w:val="28"/>
          <w:szCs w:val="28"/>
        </w:rPr>
        <w:t>- 8 многоквартирных жилых домов и 1 блокированный малоэтажный жилой дом, всего  346 квартир (13,2 тыс.  кв. м)</w:t>
      </w:r>
      <w:r>
        <w:rPr>
          <w:bCs/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360243">
        <w:rPr>
          <w:bCs/>
          <w:sz w:val="28"/>
          <w:szCs w:val="28"/>
        </w:rPr>
        <w:t xml:space="preserve">- </w:t>
      </w:r>
      <w:r w:rsidRPr="00360243">
        <w:rPr>
          <w:sz w:val="28"/>
          <w:szCs w:val="28"/>
        </w:rPr>
        <w:t xml:space="preserve">82 индивидуальных жилых дома (из них </w:t>
      </w:r>
      <w:r w:rsidRPr="00360243">
        <w:rPr>
          <w:b/>
          <w:sz w:val="28"/>
          <w:szCs w:val="28"/>
        </w:rPr>
        <w:t xml:space="preserve"> </w:t>
      </w:r>
      <w:r w:rsidRPr="00360243">
        <w:rPr>
          <w:sz w:val="28"/>
          <w:szCs w:val="28"/>
        </w:rPr>
        <w:t>73 дома введены в эксплуатацию по «дачной амнистии»)</w:t>
      </w:r>
      <w:r>
        <w:rPr>
          <w:sz w:val="28"/>
          <w:szCs w:val="28"/>
        </w:rPr>
        <w:t>;</w:t>
      </w:r>
      <w:proofErr w:type="gramEnd"/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- 59 домов в коттеджном поселке «Яблоневый сад» (7,47 тыс. кв</w:t>
      </w:r>
      <w:proofErr w:type="gramStart"/>
      <w:r w:rsidRPr="00360243">
        <w:rPr>
          <w:sz w:val="28"/>
          <w:szCs w:val="28"/>
        </w:rPr>
        <w:t>.м</w:t>
      </w:r>
      <w:proofErr w:type="gramEnd"/>
      <w:r w:rsidRPr="003602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60243">
        <w:rPr>
          <w:sz w:val="28"/>
          <w:szCs w:val="28"/>
        </w:rPr>
        <w:t xml:space="preserve">- 9 малоэтажных домов коттеджного типа в квартале 3 микрорайона 20 (3,04 тыс. кв. м).  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 xml:space="preserve">Из жилищного фонда выведено 8 квартир (397,4  кв.м.). После проведенной  реконструкции в этих помещениях размещены офисы,  парикмахерская. 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По состоянию на 1 января 2015 года в списках граждан числятся: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нуждающих</w:t>
      </w:r>
      <w:r>
        <w:rPr>
          <w:sz w:val="28"/>
          <w:szCs w:val="28"/>
        </w:rPr>
        <w:t>ся в улучшении жилищных условий</w:t>
      </w:r>
      <w:r w:rsidRPr="00360243">
        <w:rPr>
          <w:sz w:val="28"/>
          <w:szCs w:val="28"/>
        </w:rPr>
        <w:t xml:space="preserve"> по месту жительства –  1580 семей (в 2013 году было 1667)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претендующих на квартиры в малосемейных общежитиях, находящихся в муниципальной собственности, – 625 семей (было 538)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60243">
        <w:rPr>
          <w:sz w:val="28"/>
          <w:szCs w:val="28"/>
        </w:rPr>
        <w:t>- претендующих на комнаты в муниципальных общежитиях – 334 семьи (294)</w:t>
      </w:r>
      <w:r>
        <w:rPr>
          <w:sz w:val="28"/>
          <w:szCs w:val="28"/>
        </w:rPr>
        <w:t>;</w:t>
      </w:r>
      <w:proofErr w:type="gramEnd"/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нуждающихся в получении жилой площади в муниципальном жилищном фонде социального использования для граждан пожилого возраста и инвалидов –  30 семей (36)</w:t>
      </w:r>
      <w:r>
        <w:rPr>
          <w:sz w:val="28"/>
          <w:szCs w:val="28"/>
        </w:rPr>
        <w:t>;</w:t>
      </w:r>
      <w:r w:rsidRPr="00360243">
        <w:rPr>
          <w:sz w:val="28"/>
          <w:szCs w:val="28"/>
        </w:rPr>
        <w:t xml:space="preserve"> 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претендующих на предоставлении социальных выплат молодым семьям в рамках федеральной целевой программы «Жилище» –  297 семей (455)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нуждающихся в получении служебной жилой площади в муниципальном фонде – 19 семей (22)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имеющих право на получение мер социальной поддержки из средств областного бюджета (ветераны боевых действий, инвалиды; страдающие тяжелыми формами хронических заболеваний) –  38 человек (35)</w:t>
      </w:r>
      <w:r>
        <w:rPr>
          <w:sz w:val="28"/>
          <w:szCs w:val="28"/>
        </w:rPr>
        <w:t>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- имеющих право на получение государственных жилищных сертификатов в рамках выполнения государственных обязательств перед определенными категориями граждан – 5 человек (6).</w:t>
      </w:r>
    </w:p>
    <w:p w:rsidR="00537719" w:rsidRPr="00360243" w:rsidRDefault="00537719" w:rsidP="005377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60243">
        <w:rPr>
          <w:bCs/>
          <w:sz w:val="28"/>
          <w:szCs w:val="28"/>
        </w:rPr>
        <w:t>За 2014 год включено в списки: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0243">
        <w:rPr>
          <w:sz w:val="28"/>
          <w:szCs w:val="28"/>
        </w:rPr>
        <w:t>на улучшение жилищных условий – 37 семей;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0243">
        <w:rPr>
          <w:sz w:val="28"/>
          <w:szCs w:val="28"/>
        </w:rPr>
        <w:t>на получение социальных выплат для покупки (строительства) жилья – 49 семей;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0243">
        <w:rPr>
          <w:sz w:val="28"/>
          <w:szCs w:val="28"/>
        </w:rPr>
        <w:t>на участие в программе «Молодая семья» в рамках ФЦП «Жилище» –8 семей (на включение в списки на 2015 год – 115 семей);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0243">
        <w:rPr>
          <w:sz w:val="28"/>
          <w:szCs w:val="28"/>
        </w:rPr>
        <w:t>на получение квартир в малосемейных общежитиях – 126 семей;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0243">
        <w:rPr>
          <w:sz w:val="28"/>
          <w:szCs w:val="28"/>
        </w:rPr>
        <w:t>на получение комнат (койко-мест) в молодежном общежитии – 200 семей.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В</w:t>
      </w:r>
      <w:r w:rsidRPr="00360243">
        <w:rPr>
          <w:i/>
          <w:iCs/>
          <w:sz w:val="28"/>
          <w:szCs w:val="28"/>
        </w:rPr>
        <w:t xml:space="preserve"> </w:t>
      </w:r>
      <w:r w:rsidRPr="00360243">
        <w:rPr>
          <w:sz w:val="28"/>
          <w:szCs w:val="28"/>
        </w:rPr>
        <w:t xml:space="preserve">течение 2014 года 124 семьи исключены из списков граждан, состоящих в </w:t>
      </w:r>
      <w:r>
        <w:rPr>
          <w:sz w:val="28"/>
          <w:szCs w:val="28"/>
        </w:rPr>
        <w:t>А</w:t>
      </w:r>
      <w:r w:rsidRPr="00360243">
        <w:rPr>
          <w:sz w:val="28"/>
          <w:szCs w:val="28"/>
        </w:rPr>
        <w:t>дминистрации на учете нуждающих</w:t>
      </w:r>
      <w:r>
        <w:rPr>
          <w:sz w:val="28"/>
          <w:szCs w:val="28"/>
        </w:rPr>
        <w:t>ся в улучшении жилищных условий,</w:t>
      </w:r>
      <w:r w:rsidRPr="0036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360243">
        <w:rPr>
          <w:sz w:val="28"/>
          <w:szCs w:val="28"/>
        </w:rPr>
        <w:t>369 семей</w:t>
      </w:r>
      <w:r w:rsidRPr="00360243">
        <w:rPr>
          <w:color w:val="FF0000"/>
          <w:sz w:val="28"/>
          <w:szCs w:val="28"/>
        </w:rPr>
        <w:t xml:space="preserve"> </w:t>
      </w:r>
      <w:r w:rsidRPr="00360243">
        <w:rPr>
          <w:sz w:val="28"/>
          <w:szCs w:val="28"/>
        </w:rPr>
        <w:t>улучшили жилищные условия</w:t>
      </w:r>
      <w:r>
        <w:rPr>
          <w:sz w:val="28"/>
          <w:szCs w:val="28"/>
        </w:rPr>
        <w:t>, в</w:t>
      </w:r>
      <w:r w:rsidRPr="00360243">
        <w:rPr>
          <w:sz w:val="28"/>
          <w:szCs w:val="28"/>
        </w:rPr>
        <w:t xml:space="preserve"> том числе:</w:t>
      </w:r>
    </w:p>
    <w:p w:rsidR="00537719" w:rsidRPr="006D7659" w:rsidRDefault="00537719" w:rsidP="00537719">
      <w:pPr>
        <w:jc w:val="both"/>
        <w:rPr>
          <w:i/>
          <w:sz w:val="28"/>
          <w:szCs w:val="28"/>
        </w:rPr>
      </w:pPr>
      <w:r w:rsidRPr="006D7659">
        <w:rPr>
          <w:i/>
          <w:sz w:val="28"/>
          <w:szCs w:val="28"/>
        </w:rPr>
        <w:tab/>
        <w:t>Таблица 6. Улучшение жилищных условий</w:t>
      </w:r>
    </w:p>
    <w:tbl>
      <w:tblPr>
        <w:tblW w:w="77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808"/>
        <w:gridCol w:w="942"/>
        <w:gridCol w:w="808"/>
        <w:gridCol w:w="807"/>
        <w:gridCol w:w="775"/>
        <w:gridCol w:w="32"/>
      </w:tblGrid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Жилищные</w:t>
            </w:r>
            <w:r w:rsidRPr="00360243">
              <w:rPr>
                <w:b/>
                <w:sz w:val="28"/>
                <w:szCs w:val="28"/>
              </w:rPr>
              <w:t xml:space="preserve"> услови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 w:rsidRPr="00360243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 w:rsidRPr="00360243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 w:rsidRPr="00360243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 w:rsidRPr="0036024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b/>
                <w:sz w:val="28"/>
                <w:szCs w:val="28"/>
              </w:rPr>
            </w:pPr>
            <w:r w:rsidRPr="00360243">
              <w:rPr>
                <w:b/>
                <w:sz w:val="28"/>
                <w:szCs w:val="28"/>
              </w:rPr>
              <w:t>2014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272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4140" w:type="dxa"/>
            <w:gridSpan w:val="5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 xml:space="preserve">- </w:t>
            </w:r>
            <w:proofErr w:type="gramStart"/>
            <w:r w:rsidRPr="00360243">
              <w:rPr>
                <w:sz w:val="28"/>
                <w:szCs w:val="28"/>
              </w:rPr>
              <w:t>нуждающиеся</w:t>
            </w:r>
            <w:proofErr w:type="gramEnd"/>
            <w:r w:rsidRPr="00360243">
              <w:rPr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76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168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6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 дети-сироты и дети, оставшиеся без попечения родителей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lastRenderedPageBreak/>
              <w:t>- получившие служебные жилые помещения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15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272"/>
        </w:trPr>
        <w:tc>
          <w:tcPr>
            <w:tcW w:w="7668" w:type="dxa"/>
            <w:gridSpan w:val="6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Предоставление мест в общежитии: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 квартиры в общежитиях квартирного типа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81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14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13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113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5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 xml:space="preserve">- комнаты в молодёжных общежитиях 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193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99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134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187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64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 места в молодёжных общежитиях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168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138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161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100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108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- квартиры в муниципальном маневренном жилом фонде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51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26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55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Приобретение жилья с  привлечением социальных выплат*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63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44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40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33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32</w:t>
            </w:r>
          </w:p>
        </w:tc>
      </w:tr>
      <w:tr w:rsidR="00537719" w:rsidRPr="00360243" w:rsidTr="00950965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352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Нуждающиеся в получении жилой площади в муниципальном жилищном фонде социального использования для граждан пожилого возраста и инвалидов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11</w:t>
            </w:r>
          </w:p>
        </w:tc>
        <w:tc>
          <w:tcPr>
            <w:tcW w:w="807" w:type="dxa"/>
            <w:gridSpan w:val="2"/>
          </w:tcPr>
          <w:p w:rsidR="00537719" w:rsidRPr="00360243" w:rsidRDefault="00537719" w:rsidP="00950965">
            <w:pPr>
              <w:jc w:val="both"/>
              <w:rPr>
                <w:sz w:val="28"/>
                <w:szCs w:val="28"/>
              </w:rPr>
            </w:pPr>
            <w:r w:rsidRPr="00360243">
              <w:rPr>
                <w:sz w:val="28"/>
                <w:szCs w:val="28"/>
              </w:rPr>
              <w:t>5</w:t>
            </w:r>
          </w:p>
        </w:tc>
      </w:tr>
    </w:tbl>
    <w:p w:rsidR="00537719" w:rsidRPr="00360243" w:rsidRDefault="00537719" w:rsidP="00537719">
      <w:pPr>
        <w:jc w:val="both"/>
        <w:rPr>
          <w:sz w:val="28"/>
          <w:szCs w:val="28"/>
        </w:rPr>
      </w:pPr>
    </w:p>
    <w:p w:rsidR="00537719" w:rsidRPr="0036024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>*На социальные выплаты из городского бюджета в 2014 году было израсходовано 24151 тыс. руб.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243">
        <w:rPr>
          <w:sz w:val="28"/>
          <w:szCs w:val="28"/>
        </w:rPr>
        <w:t xml:space="preserve">16 молодых семей реализовали право на социальные выплаты, полученное в 2013-2014 годах, и приобрели жилые помещения  общей площадью </w:t>
      </w:r>
      <w:smartTag w:uri="urn:schemas-microsoft-com:office:smarttags" w:element="metricconverter">
        <w:smartTagPr>
          <w:attr w:name="ProductID" w:val="829 кв. м"/>
        </w:smartTagPr>
        <w:r w:rsidRPr="00360243">
          <w:rPr>
            <w:sz w:val="28"/>
            <w:szCs w:val="28"/>
          </w:rPr>
          <w:t>829 кв. м</w:t>
        </w:r>
      </w:smartTag>
      <w:r w:rsidRPr="00360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60243">
        <w:rPr>
          <w:sz w:val="28"/>
          <w:szCs w:val="28"/>
        </w:rPr>
        <w:t>В 2014 году 8 молодых семей получили свидетельства. 4 молодые семьи получили дополнительные выплаты (по 255 или 264 тыс. руб.) при рождении детей. Объем финансирования из местного бюджета в 2014 году составил 8401 тыс. руб.</w:t>
      </w:r>
    </w:p>
    <w:p w:rsidR="00537719" w:rsidRPr="00360243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проблема рынка жилья в Сарове – высокая стоимость. Решить эту проблему необходимо за счет поиска земельных участков под жилую застройку, увеличения объемов вводимого жилья, а также за счет участия Сарова в Федеральной программе «Жилье для российской семьи» на условиях софинансирования. </w:t>
      </w:r>
    </w:p>
    <w:p w:rsidR="00537719" w:rsidRPr="00360243" w:rsidRDefault="00537719" w:rsidP="00537719">
      <w:pPr>
        <w:jc w:val="both"/>
        <w:rPr>
          <w:sz w:val="28"/>
          <w:szCs w:val="28"/>
        </w:rPr>
      </w:pPr>
    </w:p>
    <w:p w:rsidR="00537719" w:rsidRPr="008E50AC" w:rsidRDefault="00537719" w:rsidP="00537719">
      <w:pPr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ab/>
      </w:r>
      <w:r>
        <w:rPr>
          <w:rFonts w:cs="Arial"/>
          <w:b/>
          <w:i/>
          <w:sz w:val="28"/>
          <w:szCs w:val="28"/>
        </w:rPr>
        <w:tab/>
      </w:r>
      <w:r w:rsidRPr="008E50AC">
        <w:rPr>
          <w:rFonts w:cs="Arial"/>
          <w:b/>
          <w:i/>
          <w:sz w:val="28"/>
          <w:szCs w:val="28"/>
        </w:rPr>
        <w:t>Развитие образования, культуры и спорта</w:t>
      </w:r>
    </w:p>
    <w:p w:rsidR="00537719" w:rsidRDefault="00537719" w:rsidP="00537719">
      <w:pPr>
        <w:pStyle w:val="31"/>
        <w:ind w:firstLine="709"/>
        <w:jc w:val="both"/>
        <w:rPr>
          <w:sz w:val="28"/>
          <w:szCs w:val="28"/>
        </w:rPr>
      </w:pPr>
    </w:p>
    <w:p w:rsidR="00537719" w:rsidRPr="00BB7689" w:rsidRDefault="00537719" w:rsidP="00537719">
      <w:pPr>
        <w:pStyle w:val="31"/>
        <w:ind w:firstLine="709"/>
        <w:jc w:val="both"/>
        <w:rPr>
          <w:sz w:val="28"/>
          <w:szCs w:val="28"/>
        </w:rPr>
      </w:pPr>
      <w:r w:rsidRPr="002668C9">
        <w:rPr>
          <w:sz w:val="28"/>
          <w:szCs w:val="28"/>
        </w:rPr>
        <w:t>В 2014 году мероприятия</w:t>
      </w:r>
      <w:r>
        <w:rPr>
          <w:sz w:val="28"/>
          <w:szCs w:val="28"/>
        </w:rPr>
        <w:t>, проводимые</w:t>
      </w:r>
      <w:r w:rsidRPr="002668C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2668C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</w:t>
      </w:r>
      <w:r w:rsidRPr="002668C9">
        <w:rPr>
          <w:sz w:val="28"/>
          <w:szCs w:val="28"/>
        </w:rPr>
        <w:t xml:space="preserve"> проходили под эгидой Года культуры. </w:t>
      </w:r>
      <w:proofErr w:type="gramStart"/>
      <w:r w:rsidRPr="002668C9">
        <w:rPr>
          <w:sz w:val="28"/>
          <w:szCs w:val="28"/>
        </w:rPr>
        <w:t xml:space="preserve">Среди значимых мероприятий 2014 года IV всероссийский конкурс юных пианистов имени М.А.Балакирева, акции «Ночь в театре», «Библиосумерки «Страсти по театру», «Ночь в музее», фестиваль оркестров «Оркестровая мозаика», </w:t>
      </w:r>
      <w:r w:rsidRPr="002668C9">
        <w:rPr>
          <w:sz w:val="28"/>
          <w:szCs w:val="28"/>
          <w:lang w:val="en-US"/>
        </w:rPr>
        <w:t>IV</w:t>
      </w:r>
      <w:r w:rsidRPr="002668C9">
        <w:rPr>
          <w:sz w:val="28"/>
          <w:szCs w:val="28"/>
        </w:rPr>
        <w:t xml:space="preserve"> фестиваль колокольных звонов и православных песнопений, посвященный 700-летию преподобного Сергия Радонежского, </w:t>
      </w:r>
      <w:r w:rsidRPr="002668C9">
        <w:rPr>
          <w:sz w:val="28"/>
          <w:szCs w:val="28"/>
          <w:lang w:val="en-US"/>
        </w:rPr>
        <w:t>II</w:t>
      </w:r>
      <w:r w:rsidRPr="002668C9">
        <w:rPr>
          <w:sz w:val="28"/>
          <w:szCs w:val="28"/>
        </w:rPr>
        <w:t xml:space="preserve"> фестиваль солистов и ансамблей джазовой музыки для детей и </w:t>
      </w:r>
      <w:r w:rsidRPr="002668C9">
        <w:rPr>
          <w:sz w:val="28"/>
          <w:szCs w:val="28"/>
        </w:rPr>
        <w:lastRenderedPageBreak/>
        <w:t>юношества городов Росатома «Джазовые каникулы» и  другие.</w:t>
      </w:r>
      <w:proofErr w:type="gramEnd"/>
      <w:r>
        <w:rPr>
          <w:sz w:val="28"/>
          <w:szCs w:val="28"/>
        </w:rPr>
        <w:t xml:space="preserve"> В рамках программы «Территория культуры» ГК «Росатом» при подведении итогов г</w:t>
      </w:r>
      <w:r w:rsidRPr="00BB7689">
        <w:rPr>
          <w:sz w:val="28"/>
          <w:szCs w:val="28"/>
        </w:rPr>
        <w:t>ода культуры</w:t>
      </w:r>
      <w:r>
        <w:rPr>
          <w:sz w:val="28"/>
          <w:szCs w:val="28"/>
        </w:rPr>
        <w:t xml:space="preserve"> </w:t>
      </w:r>
      <w:r w:rsidRPr="00BB7689">
        <w:rPr>
          <w:sz w:val="28"/>
          <w:szCs w:val="28"/>
        </w:rPr>
        <w:t xml:space="preserve">лучшим учреждением культуры среди </w:t>
      </w:r>
      <w:proofErr w:type="gramStart"/>
      <w:r w:rsidRPr="00BB7689">
        <w:rPr>
          <w:sz w:val="28"/>
          <w:szCs w:val="28"/>
        </w:rPr>
        <w:t>городов</w:t>
      </w:r>
      <w:proofErr w:type="gramEnd"/>
      <w:r w:rsidRPr="00BB7689">
        <w:rPr>
          <w:sz w:val="28"/>
          <w:szCs w:val="28"/>
        </w:rPr>
        <w:t xml:space="preserve"> ЗАТО признана детская библиотека им. А.С.Пушкина. </w:t>
      </w:r>
    </w:p>
    <w:p w:rsidR="00537719" w:rsidRDefault="00537719" w:rsidP="00537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Саровский драматический театр отметил</w:t>
      </w:r>
      <w:r w:rsidRPr="00BB7689">
        <w:rPr>
          <w:sz w:val="28"/>
          <w:szCs w:val="28"/>
        </w:rPr>
        <w:t xml:space="preserve"> 65-й юбилейный сезон. В 2014 году театр включен в национальный реестр «Ведущие учреждения культуры России» на основании предложения Министерства культуры Нижегородской области и отмечен </w:t>
      </w:r>
      <w:r>
        <w:rPr>
          <w:sz w:val="28"/>
          <w:szCs w:val="28"/>
        </w:rPr>
        <w:t>Б</w:t>
      </w:r>
      <w:r w:rsidRPr="00BB7689">
        <w:rPr>
          <w:sz w:val="28"/>
          <w:szCs w:val="28"/>
        </w:rPr>
        <w:t>лагодарственным письмом Государственной корпорации «Росатом».</w:t>
      </w:r>
    </w:p>
    <w:p w:rsidR="00537719" w:rsidRDefault="00537719" w:rsidP="00537719">
      <w:pPr>
        <w:ind w:firstLine="709"/>
        <w:jc w:val="both"/>
        <w:rPr>
          <w:sz w:val="28"/>
          <w:szCs w:val="28"/>
        </w:rPr>
      </w:pPr>
      <w:r w:rsidRPr="00BB7689">
        <w:rPr>
          <w:sz w:val="28"/>
          <w:szCs w:val="28"/>
        </w:rPr>
        <w:t>В 2014 году Детская школа искусств</w:t>
      </w:r>
      <w:r w:rsidRPr="00BB7689">
        <w:rPr>
          <w:b/>
          <w:sz w:val="28"/>
          <w:szCs w:val="28"/>
        </w:rPr>
        <w:t xml:space="preserve">  </w:t>
      </w:r>
      <w:r w:rsidRPr="00BB7689">
        <w:rPr>
          <w:sz w:val="28"/>
          <w:szCs w:val="28"/>
        </w:rPr>
        <w:t>вошла</w:t>
      </w:r>
      <w:r w:rsidRPr="00BB7689">
        <w:rPr>
          <w:color w:val="000000"/>
          <w:sz w:val="28"/>
          <w:szCs w:val="28"/>
        </w:rPr>
        <w:t xml:space="preserve"> в число победителей в номинации «Лучшее учреждения дополнительного образования»  в рамках Всероссийского образовательного форума «Школа будущего</w:t>
      </w:r>
      <w:r>
        <w:rPr>
          <w:color w:val="000000"/>
          <w:sz w:val="28"/>
          <w:szCs w:val="28"/>
        </w:rPr>
        <w:t>»</w:t>
      </w:r>
      <w:r w:rsidRPr="00BB7689">
        <w:rPr>
          <w:color w:val="000000"/>
          <w:sz w:val="28"/>
          <w:szCs w:val="28"/>
        </w:rPr>
        <w:t xml:space="preserve">. </w:t>
      </w:r>
      <w:r w:rsidRPr="00BB7689">
        <w:rPr>
          <w:sz w:val="28"/>
          <w:szCs w:val="28"/>
        </w:rPr>
        <w:t>В 2014 году  учащиеся школ иску</w:t>
      </w:r>
      <w:proofErr w:type="gramStart"/>
      <w:r w:rsidRPr="00BB7689">
        <w:rPr>
          <w:sz w:val="28"/>
          <w:szCs w:val="28"/>
        </w:rPr>
        <w:t>сств пр</w:t>
      </w:r>
      <w:proofErr w:type="gramEnd"/>
      <w:r w:rsidRPr="00BB7689">
        <w:rPr>
          <w:sz w:val="28"/>
          <w:szCs w:val="28"/>
        </w:rPr>
        <w:t xml:space="preserve">инимали участие в 133 конкурсах и фестивалях различного ранга. Среди солистов и коллективов – 438 </w:t>
      </w:r>
      <w:r w:rsidRPr="00BB7689">
        <w:rPr>
          <w:b/>
          <w:sz w:val="28"/>
          <w:szCs w:val="28"/>
        </w:rPr>
        <w:t xml:space="preserve"> </w:t>
      </w:r>
      <w:r w:rsidRPr="00BB7689">
        <w:rPr>
          <w:sz w:val="28"/>
          <w:szCs w:val="28"/>
        </w:rPr>
        <w:t>лауреатов и дипломантов, в том числе 194 лауреата – в международных конкурсах и фестивалях, 38 лауреатов и дипломантов –</w:t>
      </w:r>
      <w:r>
        <w:rPr>
          <w:sz w:val="28"/>
          <w:szCs w:val="28"/>
        </w:rPr>
        <w:t xml:space="preserve"> в </w:t>
      </w:r>
      <w:r w:rsidRPr="00BB7689">
        <w:rPr>
          <w:sz w:val="28"/>
          <w:szCs w:val="28"/>
        </w:rPr>
        <w:t>российских конкурсов.</w:t>
      </w:r>
    </w:p>
    <w:p w:rsidR="00537719" w:rsidRPr="00CD5D6C" w:rsidRDefault="00537719" w:rsidP="00537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действует</w:t>
      </w:r>
      <w:r w:rsidRPr="00CD5D6C">
        <w:rPr>
          <w:sz w:val="28"/>
          <w:szCs w:val="28"/>
        </w:rPr>
        <w:t xml:space="preserve"> 22 </w:t>
      </w:r>
      <w:r>
        <w:rPr>
          <w:sz w:val="28"/>
          <w:szCs w:val="28"/>
        </w:rPr>
        <w:t xml:space="preserve">образовательных </w:t>
      </w:r>
      <w:r w:rsidRPr="00CD5D6C">
        <w:rPr>
          <w:sz w:val="28"/>
          <w:szCs w:val="28"/>
        </w:rPr>
        <w:t xml:space="preserve">учреждения, в том числе 10 общеобразовательных школ, два лицея, гимназия, центр образования, две школы-интерната, три учреждения дополнительного образования детей, учреждение дополнительного образования взрослых. </w:t>
      </w:r>
      <w:r w:rsidRPr="00CD5D6C">
        <w:rPr>
          <w:bCs/>
          <w:sz w:val="28"/>
          <w:szCs w:val="28"/>
        </w:rPr>
        <w:t>Все имеют лицензии на право осуществления образовательной деятельности.</w:t>
      </w:r>
      <w:r>
        <w:rPr>
          <w:sz w:val="28"/>
          <w:szCs w:val="28"/>
        </w:rPr>
        <w:t xml:space="preserve"> </w:t>
      </w:r>
      <w:r w:rsidRPr="00CD5D6C">
        <w:rPr>
          <w:sz w:val="28"/>
          <w:szCs w:val="28"/>
        </w:rPr>
        <w:t xml:space="preserve">С 1 сентября 2014 года по </w:t>
      </w:r>
      <w:r w:rsidRPr="00CD5D6C">
        <w:rPr>
          <w:color w:val="000000"/>
          <w:sz w:val="28"/>
          <w:szCs w:val="28"/>
        </w:rPr>
        <w:t xml:space="preserve">новым образовательным стандартам </w:t>
      </w:r>
      <w:r w:rsidRPr="00CD5D6C">
        <w:rPr>
          <w:sz w:val="28"/>
          <w:szCs w:val="28"/>
        </w:rPr>
        <w:t>обучаются 3105 школьников (100% от общего числа школьников на ступени начального общего образования).</w:t>
      </w:r>
    </w:p>
    <w:p w:rsidR="00537719" w:rsidRPr="00CD5D6C" w:rsidRDefault="00537719" w:rsidP="00537719">
      <w:pPr>
        <w:ind w:firstLine="708"/>
        <w:contextualSpacing/>
        <w:jc w:val="both"/>
        <w:rPr>
          <w:bCs/>
          <w:sz w:val="28"/>
          <w:szCs w:val="28"/>
        </w:rPr>
      </w:pPr>
      <w:r w:rsidRPr="00CD5D6C">
        <w:rPr>
          <w:sz w:val="28"/>
          <w:szCs w:val="28"/>
        </w:rPr>
        <w:t>1 сентября 2014 года  учебный год в 16 общеобразовательных организациях в соответствии с лицензией на образовательную деятельность  начали 7890 обучающихся, из них 775 первоклассников.</w:t>
      </w:r>
      <w:r w:rsidRPr="00CD5D6C">
        <w:rPr>
          <w:bCs/>
          <w:sz w:val="28"/>
          <w:szCs w:val="28"/>
        </w:rPr>
        <w:t xml:space="preserve"> В</w:t>
      </w:r>
      <w:r w:rsidRPr="00CD5D6C">
        <w:rPr>
          <w:sz w:val="28"/>
          <w:szCs w:val="28"/>
        </w:rPr>
        <w:t xml:space="preserve">о всех школах в 1-3 классах велось </w:t>
      </w:r>
      <w:proofErr w:type="gramStart"/>
      <w:r w:rsidRPr="00CD5D6C">
        <w:rPr>
          <w:sz w:val="28"/>
          <w:szCs w:val="28"/>
        </w:rPr>
        <w:t>обучение</w:t>
      </w:r>
      <w:proofErr w:type="gramEnd"/>
      <w:r w:rsidRPr="00CD5D6C">
        <w:rPr>
          <w:sz w:val="28"/>
          <w:szCs w:val="28"/>
        </w:rPr>
        <w:t xml:space="preserve"> по</w:t>
      </w:r>
      <w:r w:rsidRPr="00CD5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CD5D6C">
        <w:rPr>
          <w:sz w:val="28"/>
          <w:szCs w:val="28"/>
        </w:rPr>
        <w:t>едеральному государственному образовательному стандарту начального общего образования.  643 девятиклассника (100%)  успешно прошли государственную итоговую</w:t>
      </w:r>
    </w:p>
    <w:p w:rsidR="00537719" w:rsidRPr="00CD5D6C" w:rsidRDefault="00537719" w:rsidP="00537719">
      <w:pPr>
        <w:contextualSpacing/>
        <w:jc w:val="both"/>
        <w:rPr>
          <w:sz w:val="28"/>
          <w:szCs w:val="28"/>
        </w:rPr>
      </w:pPr>
      <w:r w:rsidRPr="00CD5D6C">
        <w:rPr>
          <w:sz w:val="28"/>
          <w:szCs w:val="28"/>
        </w:rPr>
        <w:t xml:space="preserve">аттестацию в форме основного государственного экзамена и  государственного выпускного  экзамена, получили аттестаты об основном общем образовании. 527 выпускников (100%) получили аттестат о среднем общем образовании. 35 из них награждены золотыми медалями. Школа № 13 и Центр образования успешно </w:t>
      </w:r>
      <w:r>
        <w:rPr>
          <w:sz w:val="28"/>
          <w:szCs w:val="28"/>
        </w:rPr>
        <w:t xml:space="preserve">прошли </w:t>
      </w:r>
      <w:r w:rsidRPr="00CD5D6C">
        <w:rPr>
          <w:sz w:val="28"/>
          <w:szCs w:val="28"/>
        </w:rPr>
        <w:t xml:space="preserve">процедуру государственной аккредитации. </w:t>
      </w:r>
      <w:proofErr w:type="gramStart"/>
      <w:r w:rsidRPr="00CD5D6C">
        <w:rPr>
          <w:sz w:val="28"/>
          <w:szCs w:val="28"/>
        </w:rPr>
        <w:t>Исключенных из общеобразовательных школ не</w:t>
      </w:r>
      <w:r>
        <w:rPr>
          <w:sz w:val="28"/>
          <w:szCs w:val="28"/>
        </w:rPr>
        <w:t>т.</w:t>
      </w:r>
      <w:proofErr w:type="gramEnd"/>
    </w:p>
    <w:p w:rsidR="00537719" w:rsidRPr="00CD5D6C" w:rsidRDefault="00537719" w:rsidP="00537719">
      <w:pPr>
        <w:ind w:firstLine="708"/>
        <w:jc w:val="both"/>
        <w:rPr>
          <w:sz w:val="28"/>
          <w:szCs w:val="28"/>
        </w:rPr>
      </w:pPr>
      <w:r w:rsidRPr="00CD5D6C">
        <w:rPr>
          <w:sz w:val="28"/>
          <w:szCs w:val="28"/>
        </w:rPr>
        <w:t xml:space="preserve">Среди крупных образовательных событий 2014 года следует отметить проведенный в Сарове </w:t>
      </w:r>
      <w:r w:rsidRPr="00CD5D6C">
        <w:rPr>
          <w:sz w:val="28"/>
          <w:szCs w:val="28"/>
          <w:lang w:val="en-US"/>
        </w:rPr>
        <w:t>XVIII</w:t>
      </w:r>
      <w:r w:rsidRPr="00CD5D6C">
        <w:rPr>
          <w:sz w:val="28"/>
          <w:szCs w:val="28"/>
        </w:rPr>
        <w:t xml:space="preserve"> Международный математический турнир «Кубок памяти А.Н. Колмогорова</w:t>
      </w:r>
      <w:r>
        <w:rPr>
          <w:sz w:val="28"/>
          <w:szCs w:val="28"/>
        </w:rPr>
        <w:t>»</w:t>
      </w:r>
      <w:r w:rsidRPr="00CD5D6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D5D6C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ом приняли участие</w:t>
      </w:r>
      <w:r w:rsidRPr="00CD5D6C">
        <w:rPr>
          <w:sz w:val="28"/>
          <w:szCs w:val="28"/>
        </w:rPr>
        <w:t xml:space="preserve"> представители 15 городов России. По итогам мероприятий проекта «Школа Росатома» Саров во второй раз занял третью строчку рейтинга среди городов – участников проекта. 10 педагогических и руководящих работников прошли зарубежную стажировку в Сингапуре. При грантовой поддержке Госкорпорации «Росатом» проведены 2 крупных мероприятия для талантливых школьников: конкурс «К</w:t>
      </w:r>
      <w:r>
        <w:rPr>
          <w:sz w:val="28"/>
          <w:szCs w:val="28"/>
        </w:rPr>
        <w:t>омпьютерное моделирование физики</w:t>
      </w:r>
      <w:r w:rsidRPr="00CD5D6C">
        <w:rPr>
          <w:sz w:val="28"/>
          <w:szCs w:val="28"/>
        </w:rPr>
        <w:t xml:space="preserve">» и конкурс </w:t>
      </w:r>
      <w:r w:rsidRPr="00CD5D6C">
        <w:rPr>
          <w:sz w:val="28"/>
          <w:szCs w:val="28"/>
          <w:lang w:val="en-US"/>
        </w:rPr>
        <w:t>IT</w:t>
      </w:r>
      <w:r w:rsidRPr="00CD5D6C">
        <w:rPr>
          <w:sz w:val="28"/>
          <w:szCs w:val="28"/>
        </w:rPr>
        <w:t xml:space="preserve">-проектов «Открыто о </w:t>
      </w:r>
      <w:proofErr w:type="gramStart"/>
      <w:r w:rsidRPr="00CD5D6C">
        <w:rPr>
          <w:sz w:val="28"/>
          <w:szCs w:val="28"/>
        </w:rPr>
        <w:t>закрытом</w:t>
      </w:r>
      <w:proofErr w:type="gramEnd"/>
      <w:r w:rsidRPr="00CD5D6C">
        <w:rPr>
          <w:sz w:val="28"/>
          <w:szCs w:val="28"/>
        </w:rPr>
        <w:t>», который был признан лучшим мероприятием в рамках проекта.</w:t>
      </w:r>
    </w:p>
    <w:p w:rsidR="00537719" w:rsidRPr="00CD5D6C" w:rsidRDefault="00537719" w:rsidP="00537719">
      <w:pPr>
        <w:spacing w:before="240" w:after="240"/>
        <w:ind w:firstLine="708"/>
        <w:contextualSpacing/>
        <w:jc w:val="both"/>
        <w:rPr>
          <w:sz w:val="28"/>
          <w:szCs w:val="28"/>
        </w:rPr>
      </w:pPr>
      <w:r w:rsidRPr="00CD5D6C">
        <w:rPr>
          <w:sz w:val="28"/>
          <w:szCs w:val="28"/>
        </w:rPr>
        <w:t xml:space="preserve">К числу достижений образовательных организаций Сарова можно отнести вхождение лицея №15 в ТОП-500 лучших школ России по итогам ЕГЭ и </w:t>
      </w:r>
      <w:r w:rsidRPr="00CD5D6C">
        <w:rPr>
          <w:sz w:val="28"/>
          <w:szCs w:val="28"/>
        </w:rPr>
        <w:lastRenderedPageBreak/>
        <w:t>всероссийской олимпиады школьников. В областном рейтинге муниципальных районов и городских округов по итогам регионального этапа всероссийской олимпиады школьников Саров по-прежнему занимает первое место.</w:t>
      </w:r>
    </w:p>
    <w:p w:rsidR="00537719" w:rsidRPr="005C4E89" w:rsidRDefault="00537719" w:rsidP="00537719">
      <w:pPr>
        <w:pStyle w:val="ab"/>
        <w:ind w:left="85" w:firstLine="709"/>
        <w:jc w:val="both"/>
        <w:rPr>
          <w:sz w:val="28"/>
          <w:szCs w:val="28"/>
        </w:rPr>
      </w:pPr>
      <w:r w:rsidRPr="005C4E89">
        <w:rPr>
          <w:sz w:val="28"/>
          <w:szCs w:val="28"/>
        </w:rPr>
        <w:t>Общее количество занимающихся физической культурой и спортом – 25100 человек  или 26,7% населения города. В 2014 году проведено 237 городских физкультурно-спортивных мероприятий, в которых участвовал</w:t>
      </w:r>
      <w:r>
        <w:rPr>
          <w:sz w:val="28"/>
          <w:szCs w:val="28"/>
        </w:rPr>
        <w:t>о</w:t>
      </w:r>
      <w:r w:rsidRPr="005C4E89">
        <w:rPr>
          <w:sz w:val="28"/>
          <w:szCs w:val="28"/>
        </w:rPr>
        <w:t xml:space="preserve"> около 17550 человек (в 2013 году было проведено 235 городских соревнований). Саровские спортсмены выезжали на 221 соревнование. Среди наиболее значимых спортивно-массовых соревнований – XXXV лыжный мемориал Б.Г.Музрукова, День бега, фестиваль по футболу «Локобол», одиннадцатый открытый чемпионат Приволжского федерального округа по рукопашному бою памяти Александра </w:t>
      </w:r>
      <w:r>
        <w:rPr>
          <w:sz w:val="28"/>
          <w:szCs w:val="28"/>
        </w:rPr>
        <w:t>Майорова, матчевая встреча по ле</w:t>
      </w:r>
      <w:r w:rsidRPr="005C4E89">
        <w:rPr>
          <w:sz w:val="28"/>
          <w:szCs w:val="28"/>
        </w:rPr>
        <w:t>гкой атлетике на призы Татьяны Фировой.</w:t>
      </w:r>
    </w:p>
    <w:p w:rsidR="00537719" w:rsidRPr="005C4E89" w:rsidRDefault="00537719" w:rsidP="00537719">
      <w:pPr>
        <w:pStyle w:val="ab"/>
        <w:ind w:left="85" w:firstLine="709"/>
        <w:jc w:val="both"/>
        <w:rPr>
          <w:sz w:val="28"/>
          <w:szCs w:val="28"/>
        </w:rPr>
      </w:pPr>
      <w:r w:rsidRPr="005C4E89">
        <w:rPr>
          <w:sz w:val="28"/>
          <w:szCs w:val="28"/>
        </w:rPr>
        <w:t xml:space="preserve">В Саровском физико-техническом институте НИЯУ МИФИ, медицинском колледже и политехническом техникуме количество занимающихся физической культурой и спортом составляет 1311 человек. Студенты участвуют в составе сборных города в областных соревнованиях </w:t>
      </w:r>
      <w:r>
        <w:rPr>
          <w:sz w:val="28"/>
          <w:szCs w:val="28"/>
        </w:rPr>
        <w:t>по ле</w:t>
      </w:r>
      <w:r w:rsidRPr="005C4E89">
        <w:rPr>
          <w:sz w:val="28"/>
          <w:szCs w:val="28"/>
        </w:rPr>
        <w:t>гкой атлетике, баскетболу, хоккею с шайбой, мини-футболу. В городской спартакиаде организаций, предприятий,  учебных заведений приняло участие 110 человек. В сентябре прошел студенческий спортивный фестиваль, посвященный 300-летию образования Нижегородской губернии. На областной спартакиаде «Сила губернии» сборная команда города Сарова впервые заняла первое место.</w:t>
      </w:r>
    </w:p>
    <w:p w:rsidR="00537719" w:rsidRPr="005C4E89" w:rsidRDefault="00537719" w:rsidP="00537719">
      <w:pPr>
        <w:pStyle w:val="ab"/>
        <w:ind w:left="85" w:firstLine="709"/>
        <w:jc w:val="both"/>
        <w:rPr>
          <w:sz w:val="28"/>
          <w:szCs w:val="28"/>
        </w:rPr>
      </w:pPr>
      <w:r w:rsidRPr="005C4E89">
        <w:rPr>
          <w:sz w:val="28"/>
          <w:szCs w:val="28"/>
        </w:rPr>
        <w:t xml:space="preserve">Физкультурно-оздоровительной и спортивной работой в  школах охвачены более 7797 детей (98% от общего количества учащихся).  В 2014 году в городской спартакиаде школьников приняли участие 650 школьников. </w:t>
      </w:r>
    </w:p>
    <w:p w:rsidR="00537719" w:rsidRPr="005C4E89" w:rsidRDefault="00537719" w:rsidP="00537719">
      <w:pPr>
        <w:pStyle w:val="ab"/>
        <w:ind w:left="85" w:firstLine="709"/>
        <w:jc w:val="both"/>
        <w:rPr>
          <w:sz w:val="28"/>
          <w:szCs w:val="28"/>
        </w:rPr>
      </w:pPr>
      <w:r w:rsidRPr="005C4E89">
        <w:rPr>
          <w:sz w:val="28"/>
          <w:szCs w:val="28"/>
        </w:rPr>
        <w:t xml:space="preserve">В спортивных кружках и секциях занимаются 519 дошкольника. По итогам выступления в 2014 году в областной </w:t>
      </w:r>
      <w:r>
        <w:rPr>
          <w:sz w:val="28"/>
          <w:szCs w:val="28"/>
        </w:rPr>
        <w:t>с</w:t>
      </w:r>
      <w:r w:rsidRPr="005C4E89">
        <w:rPr>
          <w:sz w:val="28"/>
          <w:szCs w:val="28"/>
        </w:rPr>
        <w:t>партакиаде ветеранов команда города Сарова заняла 2-е место. Женская команда по волейболу заняла первое место на ч</w:t>
      </w:r>
      <w:r>
        <w:rPr>
          <w:sz w:val="28"/>
          <w:szCs w:val="28"/>
        </w:rPr>
        <w:t>емпионате Нижегородской области, а п</w:t>
      </w:r>
      <w:r w:rsidRPr="005C4E89">
        <w:rPr>
          <w:sz w:val="28"/>
          <w:szCs w:val="28"/>
        </w:rPr>
        <w:t xml:space="preserve">о футболу сборная города заняла третье место. Воспитанники </w:t>
      </w:r>
      <w:r>
        <w:rPr>
          <w:sz w:val="28"/>
          <w:szCs w:val="28"/>
        </w:rPr>
        <w:t xml:space="preserve"> ДЮСШ «Саров» принимали</w:t>
      </w:r>
      <w:r w:rsidRPr="005C4E89">
        <w:rPr>
          <w:sz w:val="28"/>
          <w:szCs w:val="28"/>
        </w:rPr>
        <w:t xml:space="preserve"> участие в регулярном первенстве России по хоккею с шайбой среди юношей 1998 гр. и 1999 гр. в группе А.</w:t>
      </w:r>
    </w:p>
    <w:p w:rsidR="00537719" w:rsidRPr="0038013A" w:rsidRDefault="00537719" w:rsidP="00537719">
      <w:pPr>
        <w:pStyle w:val="ab"/>
        <w:ind w:left="85" w:firstLine="709"/>
        <w:jc w:val="both"/>
        <w:rPr>
          <w:sz w:val="28"/>
          <w:szCs w:val="28"/>
        </w:rPr>
      </w:pPr>
      <w:r w:rsidRPr="0038013A">
        <w:rPr>
          <w:sz w:val="28"/>
          <w:szCs w:val="28"/>
        </w:rPr>
        <w:t xml:space="preserve">В 2014 году проводилась работа по реконструкции и строительству спортивных объектов, включая зал акробатики и центральное футбольное поле с искусственным покрытием и трибуны с подтрибунными помещениями. </w:t>
      </w:r>
      <w:r w:rsidRPr="0038013A">
        <w:rPr>
          <w:sz w:val="28"/>
          <w:szCs w:val="28"/>
        </w:rPr>
        <w:tab/>
      </w:r>
    </w:p>
    <w:p w:rsidR="00537719" w:rsidRPr="008E50AC" w:rsidRDefault="00537719" w:rsidP="00537719">
      <w:pPr>
        <w:ind w:firstLine="708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ab/>
      </w:r>
      <w:r>
        <w:rPr>
          <w:rFonts w:cs="Arial"/>
          <w:b/>
          <w:i/>
          <w:sz w:val="28"/>
          <w:szCs w:val="28"/>
        </w:rPr>
        <w:tab/>
      </w:r>
      <w:r w:rsidRPr="008E50AC">
        <w:rPr>
          <w:rFonts w:cs="Arial"/>
          <w:b/>
          <w:i/>
          <w:sz w:val="28"/>
          <w:szCs w:val="28"/>
        </w:rPr>
        <w:t>Меры по улучшению медицинского обеспечения</w:t>
      </w:r>
      <w:r w:rsidRPr="008E50AC">
        <w:rPr>
          <w:rFonts w:cs="Arial"/>
          <w:b/>
          <w:i/>
          <w:sz w:val="28"/>
          <w:szCs w:val="28"/>
        </w:rPr>
        <w:tab/>
        <w:t xml:space="preserve"> </w:t>
      </w:r>
    </w:p>
    <w:p w:rsidR="00537719" w:rsidRDefault="00537719" w:rsidP="00537719">
      <w:pPr>
        <w:ind w:firstLine="709"/>
        <w:jc w:val="both"/>
        <w:rPr>
          <w:iCs/>
          <w:sz w:val="28"/>
          <w:szCs w:val="28"/>
        </w:rPr>
      </w:pPr>
    </w:p>
    <w:p w:rsidR="00537719" w:rsidRPr="0018162E" w:rsidRDefault="00537719" w:rsidP="00537719">
      <w:pPr>
        <w:ind w:firstLine="709"/>
        <w:jc w:val="both"/>
        <w:rPr>
          <w:sz w:val="28"/>
          <w:szCs w:val="28"/>
        </w:rPr>
      </w:pPr>
      <w:r w:rsidRPr="0018162E">
        <w:rPr>
          <w:iCs/>
          <w:sz w:val="28"/>
          <w:szCs w:val="28"/>
        </w:rPr>
        <w:t>В 2014 году на территории города Саро</w:t>
      </w:r>
      <w:r>
        <w:rPr>
          <w:iCs/>
          <w:sz w:val="28"/>
          <w:szCs w:val="28"/>
        </w:rPr>
        <w:t xml:space="preserve">ва </w:t>
      </w:r>
      <w:r w:rsidRPr="0018162E">
        <w:rPr>
          <w:iCs/>
          <w:sz w:val="28"/>
          <w:szCs w:val="28"/>
        </w:rPr>
        <w:t>реализовывалась  муниципальная программа «Меры дополнительной социальной поддержки населения города Сарова на 2013-2016 годы»,  которая включала в себя следующие подпрограммы</w:t>
      </w:r>
      <w:r>
        <w:rPr>
          <w:iCs/>
          <w:sz w:val="28"/>
          <w:szCs w:val="28"/>
        </w:rPr>
        <w:t xml:space="preserve">: </w:t>
      </w:r>
      <w:r w:rsidRPr="0018162E">
        <w:rPr>
          <w:bCs/>
          <w:sz w:val="28"/>
          <w:szCs w:val="28"/>
        </w:rPr>
        <w:t>«Дополнительные меры адресной поддержки населения города Сарова на 2013-2016 годы», «Обеспечение  высокотехнологичными видами медицинской помощи жителей города Сарова на 2013-2016 годы» и «Оказание социальной помощи больным сахарным диабетом в городе Сарове на 2013-2016 годы».</w:t>
      </w:r>
      <w:r>
        <w:rPr>
          <w:bCs/>
          <w:sz w:val="28"/>
          <w:szCs w:val="28"/>
        </w:rPr>
        <w:t xml:space="preserve"> </w:t>
      </w:r>
      <w:r w:rsidRPr="0018162E">
        <w:rPr>
          <w:sz w:val="28"/>
          <w:szCs w:val="28"/>
        </w:rPr>
        <w:t xml:space="preserve">Объем </w:t>
      </w:r>
      <w:r w:rsidRPr="0018162E">
        <w:rPr>
          <w:sz w:val="28"/>
          <w:szCs w:val="28"/>
        </w:rPr>
        <w:lastRenderedPageBreak/>
        <w:t>финансирования  муниципальной программы на 2014 год планировался в размере 25550 тыс. руб.</w:t>
      </w:r>
    </w:p>
    <w:p w:rsidR="00537719" w:rsidRPr="0018162E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F30">
        <w:rPr>
          <w:sz w:val="28"/>
          <w:szCs w:val="28"/>
        </w:rPr>
        <w:t>Подпрограмма  «Оказание социальной помощи  больным  сахарным  диабетом  в городе Сарове на 2013-2016 годы»</w:t>
      </w:r>
      <w:r w:rsidRPr="0018162E">
        <w:rPr>
          <w:sz w:val="28"/>
          <w:szCs w:val="28"/>
        </w:rPr>
        <w:t xml:space="preserve"> оказывает помощь больным сахарным диабетом тяжелой формы в виде выплаты денежных средств за приобретенные ими средства самоконтроля, диагностики и введения инсулина. Объем финансирования на 2014 год утвержден  в размере </w:t>
      </w:r>
      <w:r>
        <w:rPr>
          <w:sz w:val="28"/>
          <w:szCs w:val="28"/>
        </w:rPr>
        <w:t xml:space="preserve">        </w:t>
      </w:r>
      <w:r w:rsidRPr="0018162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8162E">
        <w:rPr>
          <w:sz w:val="28"/>
          <w:szCs w:val="28"/>
        </w:rPr>
        <w:t xml:space="preserve">100 тыс. руб. Кассовые расходы составили 2 568,32  тыс. руб. </w:t>
      </w:r>
    </w:p>
    <w:p w:rsidR="00537719" w:rsidRPr="0018162E" w:rsidRDefault="00537719" w:rsidP="00537719">
      <w:pPr>
        <w:jc w:val="both"/>
        <w:rPr>
          <w:sz w:val="28"/>
          <w:szCs w:val="28"/>
        </w:rPr>
      </w:pPr>
      <w:r w:rsidRPr="0018162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18162E">
        <w:rPr>
          <w:sz w:val="28"/>
          <w:szCs w:val="28"/>
        </w:rPr>
        <w:t>казана социальная помощь за приобретенные  3270 упаковок тест-полосок  № 50 (компенсация за 1 упаковку тест-полосок не более 750 руб.), 27 наборов расходных материалов к инсулиновым дозаторам (компенсация за 1 набор расходных материалов не более 8 тыс. руб.), 63  упаковки одноразовых игл для введения инсулина (компенсация за 1 упаковку игл № 100 не более 380 руб.).</w:t>
      </w:r>
      <w:proofErr w:type="gramEnd"/>
      <w:r w:rsidRPr="0018162E">
        <w:rPr>
          <w:sz w:val="28"/>
          <w:szCs w:val="28"/>
        </w:rPr>
        <w:t xml:space="preserve"> Зарегистрировано 1412 обращений граждан за социальной помощью. </w:t>
      </w:r>
    </w:p>
    <w:p w:rsidR="00537719" w:rsidRPr="00A32D5E" w:rsidRDefault="00537719" w:rsidP="005377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35F30">
        <w:rPr>
          <w:bCs/>
          <w:sz w:val="28"/>
          <w:szCs w:val="28"/>
        </w:rPr>
        <w:t>Подпрограмма «Обеспечение высокотехнологичными видами медицинской помощи жителей города Сарова на 2013-2016 годы»</w:t>
      </w:r>
      <w:r>
        <w:rPr>
          <w:bCs/>
          <w:sz w:val="28"/>
          <w:szCs w:val="28"/>
        </w:rPr>
        <w:t xml:space="preserve">. </w:t>
      </w:r>
      <w:r w:rsidRPr="0018162E">
        <w:rPr>
          <w:bCs/>
          <w:sz w:val="28"/>
          <w:szCs w:val="28"/>
        </w:rPr>
        <w:t>В рамках подпрограммы</w:t>
      </w:r>
      <w:r w:rsidRPr="0018162E">
        <w:rPr>
          <w:sz w:val="28"/>
          <w:szCs w:val="28"/>
        </w:rPr>
        <w:t xml:space="preserve"> выделяются для оплаты высокотехнологичных  видов медицинской помощи, отсутствующих в Клинической больнице № 50 ФМБА России и в системе обязательного медицинского страхования (ОМС)</w:t>
      </w:r>
      <w:r>
        <w:rPr>
          <w:sz w:val="28"/>
          <w:szCs w:val="28"/>
        </w:rPr>
        <w:t xml:space="preserve">. </w:t>
      </w:r>
      <w:r w:rsidRPr="0018162E">
        <w:rPr>
          <w:sz w:val="28"/>
          <w:szCs w:val="28"/>
        </w:rPr>
        <w:t xml:space="preserve">Объем финансирования был утвержден  в размере  6 00 тыс. руб. Кассовые расходы составили  5531,45 тыс. руб. Проведено 22 заседания комиссии по предоставлению мер социальной защиты населению города в форме оплаты высокотехнологичных видов медицинской помощи. Из 60 обращений отказано в двух случаях. </w:t>
      </w:r>
      <w:proofErr w:type="gramStart"/>
      <w:r w:rsidRPr="0018162E">
        <w:rPr>
          <w:sz w:val="28"/>
          <w:szCs w:val="28"/>
        </w:rPr>
        <w:t>Направлены в  лечебные учреждения  58 человек.</w:t>
      </w:r>
      <w:proofErr w:type="gramEnd"/>
    </w:p>
    <w:p w:rsidR="00537719" w:rsidRDefault="00537719" w:rsidP="005377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 реализовывались программы </w:t>
      </w:r>
      <w:r w:rsidRPr="00D853D8">
        <w:rPr>
          <w:color w:val="000000"/>
          <w:sz w:val="28"/>
          <w:szCs w:val="28"/>
        </w:rPr>
        <w:t xml:space="preserve">оказания </w:t>
      </w:r>
      <w:r>
        <w:rPr>
          <w:color w:val="000000"/>
          <w:sz w:val="28"/>
          <w:szCs w:val="28"/>
        </w:rPr>
        <w:t xml:space="preserve">дополнительной </w:t>
      </w:r>
      <w:r w:rsidRPr="00D853D8">
        <w:rPr>
          <w:color w:val="000000"/>
          <w:sz w:val="28"/>
          <w:szCs w:val="28"/>
        </w:rPr>
        <w:t xml:space="preserve">медицинской помощи населению города </w:t>
      </w:r>
      <w:r>
        <w:rPr>
          <w:color w:val="000000"/>
          <w:sz w:val="28"/>
          <w:szCs w:val="28"/>
        </w:rPr>
        <w:t>за счет средств местного бюджета</w:t>
      </w:r>
      <w:r w:rsidRPr="00D853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Медицина в Сарове подчинена Федеральному медико-биологическому агентству, поэтому на уровне Главы города и </w:t>
      </w:r>
      <w:proofErr w:type="gramStart"/>
      <w:r>
        <w:rPr>
          <w:color w:val="000000"/>
          <w:sz w:val="28"/>
          <w:szCs w:val="28"/>
        </w:rPr>
        <w:t>Ассоциации</w:t>
      </w:r>
      <w:proofErr w:type="gramEnd"/>
      <w:r>
        <w:rPr>
          <w:color w:val="000000"/>
          <w:sz w:val="28"/>
          <w:szCs w:val="28"/>
        </w:rPr>
        <w:t xml:space="preserve"> ЗАТО атомной промышленности предпринимались обращения в Правительство РФ, Совет Федерации, Государственную Думу, Госкорпорацию «Росатом» по вопросам</w:t>
      </w:r>
      <w:r w:rsidRPr="00D853D8">
        <w:rPr>
          <w:color w:val="000000"/>
          <w:sz w:val="28"/>
          <w:szCs w:val="28"/>
        </w:rPr>
        <w:t xml:space="preserve"> развития здравоохранения</w:t>
      </w:r>
      <w:r>
        <w:rPr>
          <w:color w:val="000000"/>
          <w:sz w:val="28"/>
          <w:szCs w:val="28"/>
        </w:rPr>
        <w:t>,</w:t>
      </w:r>
      <w:r w:rsidRPr="00D85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повышения финансирования медицины в ЗАТО</w:t>
      </w:r>
      <w:r w:rsidRPr="00D853D8">
        <w:rPr>
          <w:color w:val="000000"/>
          <w:sz w:val="28"/>
          <w:szCs w:val="28"/>
        </w:rPr>
        <w:t>, укрепление материально-технической базы учреждений здравоохранения, развитие инфраструктуры.</w:t>
      </w:r>
      <w:r>
        <w:rPr>
          <w:color w:val="000000"/>
          <w:sz w:val="28"/>
          <w:szCs w:val="28"/>
        </w:rPr>
        <w:t xml:space="preserve"> </w:t>
      </w:r>
    </w:p>
    <w:p w:rsidR="00537719" w:rsidRDefault="00537719" w:rsidP="005377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2014 года Главой города в рамках </w:t>
      </w:r>
      <w:proofErr w:type="gramStart"/>
      <w:r>
        <w:rPr>
          <w:color w:val="000000"/>
          <w:sz w:val="28"/>
          <w:szCs w:val="28"/>
        </w:rPr>
        <w:t>Ассоциации</w:t>
      </w:r>
      <w:proofErr w:type="gramEnd"/>
      <w:r>
        <w:rPr>
          <w:color w:val="000000"/>
          <w:sz w:val="28"/>
          <w:szCs w:val="28"/>
        </w:rPr>
        <w:t xml:space="preserve"> ЗАТО атомной промышленности совместно с ГК «Росатом» проводилась работа по предотвращению сокращения уровня бюджетного финансирования медицинских учреждений, расположенных в ЗАТО. В результате принятых мер и направленных обращений в федеральные органы власти уровень финансирования медицинских </w:t>
      </w:r>
      <w:proofErr w:type="gramStart"/>
      <w:r>
        <w:rPr>
          <w:color w:val="000000"/>
          <w:sz w:val="28"/>
          <w:szCs w:val="28"/>
        </w:rPr>
        <w:t>учреждений</w:t>
      </w:r>
      <w:proofErr w:type="gramEnd"/>
      <w:r>
        <w:rPr>
          <w:color w:val="000000"/>
          <w:sz w:val="28"/>
          <w:szCs w:val="28"/>
        </w:rPr>
        <w:t xml:space="preserve"> ЗАТО был сохранен в объемах 2013 года.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встреч Главы города</w:t>
      </w:r>
      <w:r w:rsidRPr="007B3D82">
        <w:rPr>
          <w:sz w:val="28"/>
          <w:szCs w:val="28"/>
        </w:rPr>
        <w:t xml:space="preserve"> с </w:t>
      </w:r>
      <w:r>
        <w:rPr>
          <w:sz w:val="28"/>
          <w:szCs w:val="28"/>
        </w:rPr>
        <w:t>М</w:t>
      </w:r>
      <w:r w:rsidRPr="007B3D82">
        <w:rPr>
          <w:sz w:val="28"/>
          <w:szCs w:val="28"/>
        </w:rPr>
        <w:t xml:space="preserve">инистром здравоохранения В.И.Скворцовой и руководителем ФМБА В.В.Уйбой по вопросу обеспечения здравоохранения в закрытых городах атомной промышленности </w:t>
      </w:r>
      <w:r>
        <w:rPr>
          <w:sz w:val="28"/>
          <w:szCs w:val="28"/>
        </w:rPr>
        <w:t xml:space="preserve">была организована </w:t>
      </w:r>
      <w:r w:rsidRPr="007B3D82">
        <w:rPr>
          <w:sz w:val="28"/>
          <w:szCs w:val="28"/>
        </w:rPr>
        <w:t>в ходе их визита в Саров</w:t>
      </w:r>
      <w:r>
        <w:rPr>
          <w:sz w:val="28"/>
          <w:szCs w:val="28"/>
        </w:rPr>
        <w:t xml:space="preserve"> в сентябре 2014 года</w:t>
      </w:r>
      <w:r w:rsidRPr="007B3D82">
        <w:rPr>
          <w:sz w:val="28"/>
          <w:szCs w:val="28"/>
        </w:rPr>
        <w:t xml:space="preserve">. В ходе встречи В.И.Скворцова была проинформирована о ситуации </w:t>
      </w:r>
      <w:proofErr w:type="gramStart"/>
      <w:r w:rsidRPr="007B3D82">
        <w:rPr>
          <w:sz w:val="28"/>
          <w:szCs w:val="28"/>
        </w:rPr>
        <w:t>в</w:t>
      </w:r>
      <w:proofErr w:type="gramEnd"/>
      <w:r w:rsidRPr="007B3D82">
        <w:rPr>
          <w:sz w:val="28"/>
          <w:szCs w:val="28"/>
        </w:rPr>
        <w:t xml:space="preserve"> ЗАТО после перехода на «одноканальное» финансирование.  В.И.Скворцова сообщила о мерах, принимаемых Миздравом России по минимизации негативных последствий перехода на «одноканальное» финансирование</w:t>
      </w:r>
      <w:r>
        <w:rPr>
          <w:sz w:val="28"/>
          <w:szCs w:val="28"/>
        </w:rPr>
        <w:t>.</w:t>
      </w:r>
    </w:p>
    <w:p w:rsidR="00537719" w:rsidRPr="00DF393D" w:rsidRDefault="00537719" w:rsidP="0053771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Проблему сохранения уровня и качества медицинского обеспечения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 необходимо решать при тесном взаимодействии с федеральными и региональными органами власти.</w:t>
      </w:r>
    </w:p>
    <w:p w:rsidR="00537719" w:rsidRDefault="00537719" w:rsidP="005377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37719" w:rsidRDefault="00537719" w:rsidP="00537719">
      <w:pPr>
        <w:jc w:val="both"/>
      </w:pPr>
      <w:r w:rsidRPr="008F45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редставительская деятельность и межмуниципальное сотрудничество</w:t>
      </w:r>
      <w:r>
        <w:tab/>
      </w:r>
    </w:p>
    <w:p w:rsidR="00537719" w:rsidRDefault="00537719" w:rsidP="005377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37719" w:rsidRPr="008E50AC" w:rsidRDefault="00537719" w:rsidP="005377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E50AC">
        <w:rPr>
          <w:b/>
          <w:i/>
          <w:sz w:val="28"/>
          <w:szCs w:val="28"/>
        </w:rPr>
        <w:t>Представительская деятельность</w:t>
      </w:r>
      <w:r w:rsidRPr="008E50AC">
        <w:rPr>
          <w:b/>
          <w:i/>
          <w:sz w:val="28"/>
          <w:szCs w:val="28"/>
        </w:rPr>
        <w:tab/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 w:rsidRPr="0060029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ст.36 131-ФЗ от 06.10.2003 «Об общих принципах организации местного самоуправления в Российской Федерации» и Уставом города Сарова Глава города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образования. В 2014 году</w:t>
      </w:r>
      <w:r w:rsidRPr="0060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города представлял интересы города Сарова в отношениях с органами исполнительной и законодательной власти всех уровней, а также в рамках межмуниципального сотрудничества, включая: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Сарова в отношениях с Правительством Российской Федерации, Советом Федерации и Государственной Думой;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Сарова в отношениях с Госкорпорацией «Росатом»;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Сарова в отношениях с Полномочным представителем Президента РФ в Приволжском Федеральном округе, Губернатор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м, Правительством и Законодательным Собранием Нижегородской области;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Сарова в рамках межмуниципального сотрудничества;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Сарова на форумах и конференциях. </w:t>
      </w:r>
    </w:p>
    <w:p w:rsidR="00537719" w:rsidRPr="004554FC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Глава города участвовал в приемах на территории города Сарова и </w:t>
      </w:r>
      <w:proofErr w:type="gramStart"/>
      <w:r>
        <w:rPr>
          <w:rFonts w:cs="Courier New"/>
          <w:sz w:val="28"/>
          <w:szCs w:val="28"/>
        </w:rPr>
        <w:t>других</w:t>
      </w:r>
      <w:proofErr w:type="gramEnd"/>
      <w:r>
        <w:rPr>
          <w:rFonts w:cs="Courier New"/>
          <w:sz w:val="28"/>
          <w:szCs w:val="28"/>
        </w:rPr>
        <w:t xml:space="preserve"> ЗАТО представителей федеральных органов власти,</w:t>
      </w:r>
      <w:r w:rsidRPr="00756997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Нижегородской области</w:t>
      </w:r>
      <w:r w:rsidRPr="00756997">
        <w:rPr>
          <w:rFonts w:cs="Courier New"/>
          <w:sz w:val="28"/>
          <w:szCs w:val="28"/>
        </w:rPr>
        <w:t>, Госко</w:t>
      </w:r>
      <w:r>
        <w:rPr>
          <w:rFonts w:cs="Courier New"/>
          <w:sz w:val="28"/>
          <w:szCs w:val="28"/>
        </w:rPr>
        <w:t>рпорации «Росатом»,</w:t>
      </w:r>
      <w:r w:rsidRPr="00756997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Г</w:t>
      </w:r>
      <w:r w:rsidRPr="00756997">
        <w:rPr>
          <w:rFonts w:cs="Courier New"/>
          <w:sz w:val="28"/>
          <w:szCs w:val="28"/>
        </w:rPr>
        <w:t xml:space="preserve">убернатора Нижегородской области  В.П.Шанцева, Генерального </w:t>
      </w:r>
      <w:r>
        <w:rPr>
          <w:rFonts w:cs="Courier New"/>
          <w:sz w:val="28"/>
          <w:szCs w:val="28"/>
        </w:rPr>
        <w:t>руководителя</w:t>
      </w:r>
      <w:r w:rsidRPr="00756997">
        <w:rPr>
          <w:rFonts w:cs="Courier New"/>
          <w:sz w:val="28"/>
          <w:szCs w:val="28"/>
        </w:rPr>
        <w:t xml:space="preserve"> Госкорпорации «Росатом»</w:t>
      </w:r>
      <w:r>
        <w:rPr>
          <w:rFonts w:cs="Courier New"/>
          <w:sz w:val="28"/>
          <w:szCs w:val="28"/>
        </w:rPr>
        <w:t xml:space="preserve"> С.В.Кириенко</w:t>
      </w:r>
      <w:r w:rsidRPr="00756997">
        <w:rPr>
          <w:rFonts w:cs="Courier New"/>
          <w:sz w:val="28"/>
          <w:szCs w:val="28"/>
        </w:rPr>
        <w:t xml:space="preserve">,  </w:t>
      </w:r>
      <w:r>
        <w:rPr>
          <w:rFonts w:cs="Courier New"/>
          <w:sz w:val="28"/>
          <w:szCs w:val="28"/>
        </w:rPr>
        <w:t xml:space="preserve">Министра обороны РФ С.К.Шойгу, вице-премьера Д.О.Рогозина </w:t>
      </w:r>
      <w:r w:rsidRPr="00756997">
        <w:rPr>
          <w:rFonts w:cs="Courier New"/>
          <w:sz w:val="28"/>
          <w:szCs w:val="28"/>
        </w:rPr>
        <w:t xml:space="preserve">директора дирекции </w:t>
      </w:r>
      <w:r>
        <w:rPr>
          <w:rFonts w:cs="Courier New"/>
          <w:sz w:val="28"/>
          <w:szCs w:val="28"/>
        </w:rPr>
        <w:t>я</w:t>
      </w:r>
      <w:r w:rsidRPr="00756997">
        <w:rPr>
          <w:rFonts w:cs="Courier New"/>
          <w:sz w:val="28"/>
          <w:szCs w:val="28"/>
        </w:rPr>
        <w:t xml:space="preserve">дерно-оружейного комплекса ГК «Росатом» И.М.Каменских, </w:t>
      </w:r>
      <w:r>
        <w:rPr>
          <w:rFonts w:cs="Courier New"/>
          <w:sz w:val="28"/>
          <w:szCs w:val="28"/>
        </w:rPr>
        <w:t xml:space="preserve">Министра здравоохранения В.И.Скворцовой, руководителя ФМБА В.В.Уйбу, </w:t>
      </w:r>
      <w:r w:rsidRPr="00756997">
        <w:rPr>
          <w:rFonts w:cs="Courier New"/>
          <w:sz w:val="28"/>
          <w:szCs w:val="28"/>
        </w:rPr>
        <w:t xml:space="preserve">заместителя </w:t>
      </w:r>
      <w:r>
        <w:rPr>
          <w:rFonts w:cs="Courier New"/>
          <w:sz w:val="28"/>
          <w:szCs w:val="28"/>
        </w:rPr>
        <w:t>М</w:t>
      </w:r>
      <w:r w:rsidRPr="00756997">
        <w:rPr>
          <w:rFonts w:cs="Courier New"/>
          <w:sz w:val="28"/>
          <w:szCs w:val="28"/>
        </w:rPr>
        <w:t>инистра экономического развития РФ А.Н.Клепача, предсе</w:t>
      </w:r>
      <w:r>
        <w:rPr>
          <w:rFonts w:cs="Courier New"/>
          <w:sz w:val="28"/>
          <w:szCs w:val="28"/>
        </w:rPr>
        <w:t xml:space="preserve">дателя ОЗС Нижегородской области Е.Б.Лебедева, вице-губернаторов Нижегородской области Е.Б.Люлина, С.А.Потапова, Н.В.Казачковой  и других. 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 w:rsidRPr="004554FC">
        <w:rPr>
          <w:rFonts w:cs="Courier New"/>
          <w:sz w:val="28"/>
          <w:szCs w:val="28"/>
        </w:rPr>
        <w:t xml:space="preserve">Глава города </w:t>
      </w:r>
      <w:r>
        <w:rPr>
          <w:rFonts w:cs="Courier New"/>
          <w:sz w:val="28"/>
          <w:szCs w:val="28"/>
        </w:rPr>
        <w:t>регулярно участвовал</w:t>
      </w:r>
      <w:r w:rsidRPr="004554FC">
        <w:rPr>
          <w:rFonts w:cs="Courier New"/>
          <w:sz w:val="28"/>
          <w:szCs w:val="28"/>
        </w:rPr>
        <w:t xml:space="preserve"> в совещаниях</w:t>
      </w:r>
      <w:r>
        <w:rPr>
          <w:rFonts w:cs="Courier New"/>
          <w:sz w:val="28"/>
          <w:szCs w:val="28"/>
        </w:rPr>
        <w:t>, проводимых</w:t>
      </w:r>
      <w:r w:rsidRPr="004554FC">
        <w:rPr>
          <w:rFonts w:cs="Courier New"/>
          <w:sz w:val="28"/>
          <w:szCs w:val="28"/>
        </w:rPr>
        <w:t xml:space="preserve"> Губернатор</w:t>
      </w:r>
      <w:r>
        <w:rPr>
          <w:rFonts w:cs="Courier New"/>
          <w:sz w:val="28"/>
          <w:szCs w:val="28"/>
        </w:rPr>
        <w:t xml:space="preserve">ом с  руководителями органов местного самоуправления районов и </w:t>
      </w:r>
      <w:r w:rsidRPr="004554FC">
        <w:rPr>
          <w:rFonts w:cs="Courier New"/>
          <w:sz w:val="28"/>
          <w:szCs w:val="28"/>
        </w:rPr>
        <w:t xml:space="preserve">городских округов Нижегородской области.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2014 году Глава города выступал с докладами и презентациями о перспективах развития Сарова, социально-экономическом развитии закрытых городов атомной промышленности, медицинского обеспечения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на мероприятиях федерального и регионального уровня в Москве, Санкт-Петербурге, Нижнем Новгороде, Красноярске, Заречном, Новоуральске, Обнинске, Сочи, Пицунде, Железногорске.</w:t>
      </w:r>
      <w:r w:rsidRPr="0060029A">
        <w:rPr>
          <w:sz w:val="28"/>
          <w:szCs w:val="28"/>
        </w:rPr>
        <w:tab/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Глава города участвовал </w:t>
      </w:r>
      <w:r w:rsidRPr="004554FC">
        <w:rPr>
          <w:rFonts w:cs="Courier New"/>
          <w:sz w:val="28"/>
          <w:szCs w:val="28"/>
        </w:rPr>
        <w:t xml:space="preserve">в мероприятиях, проводимых Госкорпорацией «Росатом», </w:t>
      </w:r>
      <w:r>
        <w:rPr>
          <w:rFonts w:cs="Courier New"/>
          <w:sz w:val="28"/>
          <w:szCs w:val="28"/>
        </w:rPr>
        <w:t xml:space="preserve">Общественным советом ГК «Росатом»,  </w:t>
      </w:r>
      <w:proofErr w:type="gramStart"/>
      <w:r w:rsidRPr="004554FC">
        <w:rPr>
          <w:rFonts w:cs="Courier New"/>
          <w:sz w:val="28"/>
          <w:szCs w:val="28"/>
        </w:rPr>
        <w:t>Ассоциацией</w:t>
      </w:r>
      <w:proofErr w:type="gramEnd"/>
      <w:r w:rsidRPr="004554FC">
        <w:rPr>
          <w:rFonts w:cs="Courier New"/>
          <w:sz w:val="28"/>
          <w:szCs w:val="28"/>
        </w:rPr>
        <w:t xml:space="preserve"> ЗАТО атом</w:t>
      </w:r>
      <w:r>
        <w:rPr>
          <w:rFonts w:cs="Courier New"/>
          <w:sz w:val="28"/>
          <w:szCs w:val="28"/>
        </w:rPr>
        <w:t>ной промышленности. В</w:t>
      </w:r>
      <w:r w:rsidRPr="004554FC">
        <w:rPr>
          <w:rFonts w:cs="Courier New"/>
          <w:sz w:val="28"/>
          <w:szCs w:val="28"/>
        </w:rPr>
        <w:t>заимо</w:t>
      </w:r>
      <w:r>
        <w:rPr>
          <w:rFonts w:cs="Courier New"/>
          <w:sz w:val="28"/>
          <w:szCs w:val="28"/>
        </w:rPr>
        <w:t>действовал</w:t>
      </w:r>
      <w:r w:rsidRPr="004554FC">
        <w:rPr>
          <w:rFonts w:cs="Courier New"/>
          <w:sz w:val="28"/>
          <w:szCs w:val="28"/>
        </w:rPr>
        <w:t xml:space="preserve"> с </w:t>
      </w:r>
      <w:r>
        <w:rPr>
          <w:rFonts w:cs="Courier New"/>
          <w:sz w:val="28"/>
          <w:szCs w:val="28"/>
        </w:rPr>
        <w:t xml:space="preserve">руководством градообразующего </w:t>
      </w:r>
      <w:r>
        <w:rPr>
          <w:rFonts w:cs="Courier New"/>
          <w:sz w:val="28"/>
          <w:szCs w:val="28"/>
        </w:rPr>
        <w:lastRenderedPageBreak/>
        <w:t>предприятия</w:t>
      </w:r>
      <w:r w:rsidRPr="00756997">
        <w:rPr>
          <w:rFonts w:cs="Courier New"/>
          <w:sz w:val="28"/>
          <w:szCs w:val="28"/>
        </w:rPr>
        <w:t xml:space="preserve"> </w:t>
      </w:r>
      <w:r w:rsidRPr="004554FC">
        <w:rPr>
          <w:rFonts w:cs="Courier New"/>
          <w:sz w:val="28"/>
          <w:szCs w:val="28"/>
        </w:rPr>
        <w:t>ФГУП «РФЯЦ-ВНИИЭФ» и федеральными органами власти, расположенными на территории города.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Глава города направлял обращения в Государственную Думу</w:t>
      </w:r>
      <w:r w:rsidRPr="001237D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Совет Федерации РФ, Правительство РФ, Госкорпорацию «Росатом», Министерство здравоохранения, ФМБА по вопросам медицинского обеспечения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и обеспечения жизнедеятельности Сарова</w:t>
      </w:r>
      <w:r w:rsidRPr="00123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Как президент </w:t>
      </w:r>
      <w:proofErr w:type="gramStart"/>
      <w:r>
        <w:rPr>
          <w:rFonts w:cs="Courier New"/>
          <w:sz w:val="28"/>
          <w:szCs w:val="28"/>
        </w:rPr>
        <w:t>Ассоциации</w:t>
      </w:r>
      <w:proofErr w:type="gramEnd"/>
      <w:r>
        <w:rPr>
          <w:rFonts w:cs="Courier New"/>
          <w:sz w:val="28"/>
          <w:szCs w:val="28"/>
        </w:rPr>
        <w:t xml:space="preserve"> ЗАТО атомной промышленности Глава города организовывал работу по корректировке нормативно-правовой базы  функционирования закрытых административно-территориальных образований. В течение года проводились заседания рабочих групп с участием глав </w:t>
      </w:r>
      <w:proofErr w:type="gramStart"/>
      <w:r>
        <w:rPr>
          <w:rFonts w:cs="Courier New"/>
          <w:sz w:val="28"/>
          <w:szCs w:val="28"/>
        </w:rPr>
        <w:t>городов</w:t>
      </w:r>
      <w:proofErr w:type="gramEnd"/>
      <w:r>
        <w:rPr>
          <w:rFonts w:cs="Courier New"/>
          <w:sz w:val="28"/>
          <w:szCs w:val="28"/>
        </w:rPr>
        <w:t xml:space="preserve"> ЗАТО атомной промышленности, специалистов ГК «Росатом», профильных министерств по вопросам корректировки законодательства о ЗАТО, медицинского обеспечения и программ развития ЗАТО.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За 2014 год были внесены изменения в следующие законодательные и нормативно-правовые акты </w:t>
      </w:r>
      <w:proofErr w:type="gramStart"/>
      <w:r>
        <w:rPr>
          <w:rFonts w:cs="Courier New"/>
          <w:sz w:val="28"/>
          <w:szCs w:val="28"/>
        </w:rPr>
        <w:t>о</w:t>
      </w:r>
      <w:proofErr w:type="gramEnd"/>
      <w:r>
        <w:rPr>
          <w:rFonts w:cs="Courier New"/>
          <w:sz w:val="28"/>
          <w:szCs w:val="28"/>
        </w:rPr>
        <w:t xml:space="preserve"> ЗАТО: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в Закон «О ЗАТО» внесены поправки в ст.1, 4, 5, 7;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выпущено постановление Правительства РФ №1540 «Об особенностях организации и финансового обеспечения оказания медицинской помощи населению закрытых административно-территориальных образований»; 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выпущено постановление Правительства №1323 «О внесении изменений в Правила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функционирования».</w:t>
      </w:r>
    </w:p>
    <w:p w:rsidR="00537719" w:rsidRDefault="00537719" w:rsidP="00537719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Кроме того, в ходе слушаний Федерального закона </w:t>
      </w:r>
      <w:r>
        <w:rPr>
          <w:rFonts w:ascii="Roboto Condensed" w:hAnsi="Roboto Condensed"/>
          <w:color w:val="373737"/>
          <w:sz w:val="29"/>
          <w:szCs w:val="29"/>
        </w:rPr>
        <w:t>"О территориях опережающего социально-экономического развития в Российской Федерации</w:t>
      </w:r>
      <w:r>
        <w:rPr>
          <w:color w:val="373737"/>
          <w:sz w:val="29"/>
          <w:szCs w:val="29"/>
        </w:rPr>
        <w:t>»</w:t>
      </w:r>
      <w:r>
        <w:rPr>
          <w:rFonts w:cs="Courier New"/>
          <w:sz w:val="28"/>
          <w:szCs w:val="28"/>
        </w:rPr>
        <w:t xml:space="preserve"> в Государственной Думе в него была включена поправка, допускающая создание ТОРов </w:t>
      </w:r>
      <w:proofErr w:type="gramStart"/>
      <w:r>
        <w:rPr>
          <w:rFonts w:cs="Courier New"/>
          <w:sz w:val="28"/>
          <w:szCs w:val="28"/>
        </w:rPr>
        <w:t>в</w:t>
      </w:r>
      <w:proofErr w:type="gramEnd"/>
      <w:r>
        <w:rPr>
          <w:rFonts w:cs="Courier New"/>
          <w:sz w:val="28"/>
          <w:szCs w:val="28"/>
        </w:rPr>
        <w:t xml:space="preserve"> ЗАТО. Закон был принят Государственной Думой в ходе осенней сессии и подписан Президентом РФ В.В.Путиным 28 декабря 2014 года. 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города организовывал подготовку предложений для проекта решения по мерам государственной поддержки ЗАТО, включая государственное адресное субсидирование программ создания новых рабочих мест в ЗАТО, установление уровня бюджетной </w:t>
      </w:r>
      <w:proofErr w:type="gramStart"/>
      <w:r>
        <w:rPr>
          <w:sz w:val="28"/>
          <w:szCs w:val="28"/>
        </w:rPr>
        <w:t>обеспеченности</w:t>
      </w:r>
      <w:proofErr w:type="gramEnd"/>
      <w:r>
        <w:rPr>
          <w:sz w:val="28"/>
          <w:szCs w:val="28"/>
        </w:rPr>
        <w:t xml:space="preserve"> ЗАТО не ниже обеспеченности центров субъектов, установление повышенных нормативов распределения налога на доходы физических лиц, зачисляемых в бюджеты ЗАТО. Эти предложения представлены Президенту РФ В.В.Путину 8 января 2014 года в ходе встречи с Генеральным директором ГК «Росатом» С.В.Кириенко. В.В.Путин поддержал предложения ГК «Росатом» по повышению бюджетной </w:t>
      </w:r>
      <w:proofErr w:type="gramStart"/>
      <w:r>
        <w:rPr>
          <w:sz w:val="28"/>
          <w:szCs w:val="28"/>
        </w:rPr>
        <w:t>обеспеченности</w:t>
      </w:r>
      <w:proofErr w:type="gramEnd"/>
      <w:r>
        <w:rPr>
          <w:sz w:val="28"/>
          <w:szCs w:val="28"/>
        </w:rPr>
        <w:t xml:space="preserve"> ЗАТО в целях создания новых рабочих мест. </w:t>
      </w:r>
    </w:p>
    <w:p w:rsidR="00537719" w:rsidRDefault="00537719" w:rsidP="005377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08550" cy="3157220"/>
            <wp:effectExtent l="19050" t="19050" r="25400" b="24130"/>
            <wp:docPr id="2" name="Рисунок 2" descr="pu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572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7719" w:rsidRPr="00A72610" w:rsidRDefault="00537719" w:rsidP="00537719">
      <w:pPr>
        <w:jc w:val="center"/>
        <w:rPr>
          <w:i/>
          <w:sz w:val="28"/>
          <w:szCs w:val="28"/>
        </w:rPr>
      </w:pPr>
      <w:r w:rsidRPr="00A72610">
        <w:rPr>
          <w:i/>
          <w:sz w:val="28"/>
          <w:szCs w:val="28"/>
        </w:rPr>
        <w:t>Фрагмент резолюции В.В.Путина на обращении С.В.Кириенко</w:t>
      </w:r>
    </w:p>
    <w:p w:rsidR="00537719" w:rsidRDefault="00537719" w:rsidP="00537719">
      <w:pPr>
        <w:jc w:val="both"/>
        <w:rPr>
          <w:sz w:val="28"/>
          <w:szCs w:val="28"/>
        </w:rPr>
      </w:pP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 февраля 2014 года Президент РФ В.В.Путин подписал поручения Правительству</w:t>
      </w:r>
      <w:r w:rsidRPr="00531330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531330">
        <w:rPr>
          <w:sz w:val="28"/>
          <w:szCs w:val="28"/>
        </w:rPr>
        <w:t xml:space="preserve"> Госкорпорации «Ро</w:t>
      </w:r>
      <w:r>
        <w:rPr>
          <w:sz w:val="28"/>
          <w:szCs w:val="28"/>
        </w:rPr>
        <w:t>сатом» и ряду</w:t>
      </w:r>
      <w:r w:rsidRPr="00531330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>профильных</w:t>
      </w:r>
      <w:r w:rsidRPr="00531330">
        <w:rPr>
          <w:sz w:val="28"/>
          <w:szCs w:val="28"/>
        </w:rPr>
        <w:t xml:space="preserve"> ведомств подготов</w:t>
      </w:r>
      <w:r>
        <w:rPr>
          <w:sz w:val="28"/>
          <w:szCs w:val="28"/>
        </w:rPr>
        <w:t>ить</w:t>
      </w:r>
      <w:r w:rsidRPr="0053133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увеличению доходной базы ЗАТО, разработке</w:t>
      </w:r>
      <w:r w:rsidRPr="00531330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</w:t>
      </w:r>
      <w:r w:rsidRPr="00531330">
        <w:rPr>
          <w:sz w:val="28"/>
          <w:szCs w:val="28"/>
        </w:rPr>
        <w:t xml:space="preserve"> </w:t>
      </w:r>
      <w:proofErr w:type="gramStart"/>
      <w:r w:rsidRPr="00531330">
        <w:rPr>
          <w:sz w:val="28"/>
          <w:szCs w:val="28"/>
        </w:rPr>
        <w:t>развития</w:t>
      </w:r>
      <w:proofErr w:type="gramEnd"/>
      <w:r w:rsidRPr="00531330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и определению бюджетных ассигнований ФМБА на реализацию полномочий по обеспечению медицинской помощи в ЗАТО.</w:t>
      </w:r>
      <w:r w:rsidRPr="00531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правительства РФ Д.А.Медведев 21 февраля 2014 года подписал распоряжение Минэкономразвития, Минрегиону, Минфину, Минюсту и Госкорпорации «Росатом» о подготовке  комплексных программ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ЗАТО к июлю 2014 года. 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Органы местного самоуправления Сарова во взаимодействии с Правительством Нижегородской области своевременно подготовили и направили в Минрегион России «Комплексную программу развития ЗАТО» (КПР ЗАТО). В связи с ликвидацией Минрегиона в сентябре 2014 года государственные полномочия по реализации </w:t>
      </w:r>
      <w:proofErr w:type="gramStart"/>
      <w:r>
        <w:rPr>
          <w:sz w:val="28"/>
          <w:szCs w:val="28"/>
        </w:rPr>
        <w:t>КПР</w:t>
      </w:r>
      <w:proofErr w:type="gramEnd"/>
      <w:r>
        <w:rPr>
          <w:sz w:val="28"/>
          <w:szCs w:val="28"/>
        </w:rPr>
        <w:t xml:space="preserve"> ЗАТО были переданы в ведение Минэкономразвития. </w:t>
      </w:r>
    </w:p>
    <w:p w:rsidR="00537719" w:rsidRPr="00531330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 году предстоит активизировать работу по получению федерального финансирования на реализацию мероприятий Комплексной программы развития Сарова.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Скоординированная </w:t>
      </w:r>
      <w:r w:rsidRPr="00661DFB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Госкорпорацией «Росатом», органами исполнительной и законодательной власти на федеральном и региональном уровне позволяе</w:t>
      </w:r>
      <w:r w:rsidRPr="00661DFB">
        <w:rPr>
          <w:sz w:val="28"/>
          <w:szCs w:val="28"/>
        </w:rPr>
        <w:t xml:space="preserve">т выйти на важные решения в интересах развития </w:t>
      </w:r>
      <w:r>
        <w:rPr>
          <w:sz w:val="28"/>
          <w:szCs w:val="28"/>
        </w:rPr>
        <w:t xml:space="preserve">города Сарова и </w:t>
      </w:r>
      <w:r w:rsidRPr="00661DFB">
        <w:rPr>
          <w:sz w:val="28"/>
          <w:szCs w:val="28"/>
        </w:rPr>
        <w:t>совершенствова</w:t>
      </w:r>
      <w:r>
        <w:rPr>
          <w:sz w:val="28"/>
          <w:szCs w:val="28"/>
        </w:rPr>
        <w:t>ть нормативно-правовую базу</w:t>
      </w:r>
      <w:r w:rsidRPr="00661DFB">
        <w:rPr>
          <w:sz w:val="28"/>
          <w:szCs w:val="28"/>
        </w:rPr>
        <w:t xml:space="preserve"> ЗАТО. </w:t>
      </w:r>
    </w:p>
    <w:p w:rsidR="00537719" w:rsidRDefault="00537719" w:rsidP="00537719">
      <w:pPr>
        <w:pStyle w:val="1"/>
        <w:rPr>
          <w:i/>
          <w:sz w:val="28"/>
        </w:rPr>
      </w:pPr>
    </w:p>
    <w:p w:rsidR="00537719" w:rsidRPr="008E50AC" w:rsidRDefault="00537719" w:rsidP="00537719">
      <w:pPr>
        <w:pStyle w:val="1"/>
        <w:rPr>
          <w:i/>
          <w:color w:val="0000FF"/>
          <w:sz w:val="28"/>
        </w:rPr>
      </w:pPr>
      <w:r w:rsidRPr="008E50AC">
        <w:rPr>
          <w:i/>
          <w:sz w:val="28"/>
        </w:rPr>
        <w:t>Межмуниципальное и внешнеэкономическое сотрудничество</w:t>
      </w:r>
    </w:p>
    <w:p w:rsidR="00537719" w:rsidRPr="009B2D20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Полномочного представителя Президента РФ в Приволжском Федеральном округе М.В. Бабича проводилась работа по развитию</w:t>
      </w:r>
      <w:r w:rsidRPr="005830C3">
        <w:rPr>
          <w:sz w:val="28"/>
          <w:szCs w:val="28"/>
        </w:rPr>
        <w:t xml:space="preserve"> сотрудничества предприятий Сарова </w:t>
      </w:r>
      <w:r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lastRenderedPageBreak/>
        <w:t>инвестиционного сотрудничества между</w:t>
      </w:r>
      <w:r w:rsidRPr="005830C3">
        <w:rPr>
          <w:sz w:val="28"/>
          <w:szCs w:val="28"/>
        </w:rPr>
        <w:t xml:space="preserve"> регионами верхнего и среднего течения реки Янцзы</w:t>
      </w:r>
      <w:r>
        <w:rPr>
          <w:sz w:val="28"/>
          <w:szCs w:val="28"/>
        </w:rPr>
        <w:t xml:space="preserve"> </w:t>
      </w:r>
      <w:r w:rsidRPr="005830C3">
        <w:rPr>
          <w:sz w:val="28"/>
          <w:szCs w:val="28"/>
        </w:rPr>
        <w:t xml:space="preserve">и Приволжским </w:t>
      </w:r>
      <w:r>
        <w:rPr>
          <w:sz w:val="28"/>
          <w:szCs w:val="28"/>
        </w:rPr>
        <w:t>Ф</w:t>
      </w:r>
      <w:r w:rsidRPr="005830C3">
        <w:rPr>
          <w:sz w:val="28"/>
          <w:szCs w:val="28"/>
        </w:rPr>
        <w:t>едеральным округом</w:t>
      </w:r>
      <w:r>
        <w:rPr>
          <w:sz w:val="28"/>
          <w:szCs w:val="28"/>
        </w:rPr>
        <w:t xml:space="preserve">. </w:t>
      </w:r>
    </w:p>
    <w:p w:rsidR="00537719" w:rsidRPr="003214B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4B3">
        <w:rPr>
          <w:sz w:val="28"/>
          <w:szCs w:val="28"/>
        </w:rPr>
        <w:t>В  рамках сотрудничества между городами–побратимами Саров  – Лос–</w:t>
      </w:r>
      <w:r>
        <w:rPr>
          <w:sz w:val="28"/>
          <w:szCs w:val="28"/>
        </w:rPr>
        <w:t>А</w:t>
      </w:r>
      <w:r w:rsidRPr="003214B3">
        <w:rPr>
          <w:sz w:val="28"/>
          <w:szCs w:val="28"/>
        </w:rPr>
        <w:t>ламос (США)</w:t>
      </w:r>
      <w:r>
        <w:rPr>
          <w:sz w:val="28"/>
          <w:szCs w:val="28"/>
        </w:rPr>
        <w:t xml:space="preserve"> о</w:t>
      </w:r>
      <w:r w:rsidRPr="003214B3">
        <w:rPr>
          <w:sz w:val="28"/>
          <w:szCs w:val="28"/>
        </w:rPr>
        <w:t>бсужден план работы побратимского комитета</w:t>
      </w:r>
      <w:r>
        <w:rPr>
          <w:sz w:val="28"/>
          <w:szCs w:val="28"/>
        </w:rPr>
        <w:t>,</w:t>
      </w:r>
      <w:r w:rsidRPr="003214B3">
        <w:rPr>
          <w:sz w:val="28"/>
          <w:szCs w:val="28"/>
        </w:rPr>
        <w:t xml:space="preserve"> подведены итоги работы и намечены мероприятия по </w:t>
      </w:r>
      <w:r>
        <w:rPr>
          <w:sz w:val="28"/>
          <w:szCs w:val="28"/>
        </w:rPr>
        <w:t>включению мероприятий</w:t>
      </w:r>
      <w:r w:rsidRPr="003214B3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 сотрудничества. Обсужден вопрос о</w:t>
      </w:r>
      <w:r w:rsidRPr="003214B3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возможной организации визита</w:t>
      </w:r>
      <w:r w:rsidRPr="003214B3">
        <w:rPr>
          <w:sz w:val="28"/>
          <w:szCs w:val="28"/>
        </w:rPr>
        <w:t xml:space="preserve"> </w:t>
      </w:r>
      <w:r>
        <w:rPr>
          <w:sz w:val="28"/>
          <w:szCs w:val="28"/>
        </w:rPr>
        <w:t>саровчан</w:t>
      </w:r>
      <w:r w:rsidRPr="003214B3">
        <w:rPr>
          <w:sz w:val="28"/>
          <w:szCs w:val="28"/>
        </w:rPr>
        <w:t xml:space="preserve"> в Лос-Аламос в 2015</w:t>
      </w:r>
      <w:r>
        <w:rPr>
          <w:sz w:val="28"/>
          <w:szCs w:val="28"/>
        </w:rPr>
        <w:t>-2016 гг.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3D82">
        <w:rPr>
          <w:sz w:val="28"/>
          <w:szCs w:val="28"/>
        </w:rPr>
        <w:t xml:space="preserve">о линии </w:t>
      </w:r>
      <w:proofErr w:type="gramStart"/>
      <w:r w:rsidRPr="007B3D82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ЗАТО атомной промышленности в</w:t>
      </w:r>
      <w:r w:rsidRPr="007B3D82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проводилась</w:t>
      </w:r>
      <w:r w:rsidRPr="007B3D82">
        <w:rPr>
          <w:sz w:val="28"/>
          <w:szCs w:val="28"/>
        </w:rPr>
        <w:t xml:space="preserve"> интенсивная работа совместно с Госкорпорацией «Росатом» по обеспечению устойчивого социально-экономического развития территорий ЗАТО атомной промышленности, по сохранению социальной стабильности и улучшению условий жизни населения ЗАТО.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 xml:space="preserve">В этих целях Глава города как </w:t>
      </w:r>
      <w:r>
        <w:rPr>
          <w:sz w:val="28"/>
          <w:szCs w:val="28"/>
        </w:rPr>
        <w:t>п</w:t>
      </w:r>
      <w:r w:rsidRPr="007B3D82">
        <w:rPr>
          <w:sz w:val="28"/>
          <w:szCs w:val="28"/>
        </w:rPr>
        <w:t xml:space="preserve">резидент Ассоциации осуществлял взаимодействие с руководством Управления по работе с регионами Госкорпорации «Росатом». Был подготовлен и проведен ряд совещаний и семинаров с участием </w:t>
      </w:r>
      <w:proofErr w:type="gramStart"/>
      <w:r w:rsidRPr="007B3D82">
        <w:rPr>
          <w:sz w:val="28"/>
          <w:szCs w:val="28"/>
        </w:rPr>
        <w:t>глав</w:t>
      </w:r>
      <w:proofErr w:type="gramEnd"/>
      <w:r w:rsidRPr="007B3D82">
        <w:rPr>
          <w:sz w:val="28"/>
          <w:szCs w:val="28"/>
        </w:rPr>
        <w:t xml:space="preserve"> ЗАТО и сотрудников Госкорпорации «Росатом» по выработке совместных предложений и поиску эффективных путей поддержки развития ЗАТО.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>Благодаря совместным усилиям Госкорпорации «Росатом» и Ассоциации</w:t>
      </w:r>
      <w:r>
        <w:rPr>
          <w:sz w:val="28"/>
          <w:szCs w:val="28"/>
        </w:rPr>
        <w:t>,</w:t>
      </w:r>
      <w:r w:rsidRPr="007B3D82">
        <w:rPr>
          <w:sz w:val="28"/>
          <w:szCs w:val="28"/>
        </w:rPr>
        <w:t xml:space="preserve"> обращено внимание высшего руководства страны на необходимость уделить внимание назревшим проблемам поддержки развития ЗАТО</w:t>
      </w:r>
      <w:r>
        <w:rPr>
          <w:sz w:val="28"/>
          <w:szCs w:val="28"/>
        </w:rPr>
        <w:t>. В</w:t>
      </w:r>
      <w:r w:rsidRPr="007B3D82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этим</w:t>
      </w:r>
      <w:r w:rsidRPr="007B3D82">
        <w:rPr>
          <w:sz w:val="28"/>
          <w:szCs w:val="28"/>
        </w:rPr>
        <w:t xml:space="preserve"> 17 февраля 2014 года Президентом Российской Федерации В.В. Путиным подписано поручение (№ Пр-335), содержащее ряд конкретных пунктов, направленных на обеспечение стабильного развития ЗАТО, предусматривающих меры организационного характера, законодательной и финансовой поддержки развития ЗАТО.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proofErr w:type="gramStart"/>
      <w:r w:rsidRPr="007B3D82">
        <w:rPr>
          <w:sz w:val="28"/>
          <w:szCs w:val="28"/>
        </w:rPr>
        <w:t>В ходе подготовки материалов по реализации указанного поручения Президента РФ членами Ассоциации развернута активная работа по разработке «</w:t>
      </w:r>
      <w:r>
        <w:rPr>
          <w:sz w:val="28"/>
          <w:szCs w:val="28"/>
        </w:rPr>
        <w:t>К</w:t>
      </w:r>
      <w:r w:rsidRPr="007B3D82">
        <w:rPr>
          <w:sz w:val="28"/>
          <w:szCs w:val="28"/>
        </w:rPr>
        <w:t xml:space="preserve">омплексных программ развития ЗАТО» (пункт №3 поручения), подготовлены и представлены в ГК «Росатом» предложения по «увеличению доходной базы бюджетов ЗАТО» (пункт №4.в поручения), предложения по внесению изменений в действующее законодательство РФ (пункт №2 поручения). </w:t>
      </w:r>
      <w:proofErr w:type="gramEnd"/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3D82">
        <w:rPr>
          <w:sz w:val="28"/>
          <w:szCs w:val="28"/>
        </w:rPr>
        <w:t xml:space="preserve">существлялся сбор и обобщение </w:t>
      </w:r>
      <w:proofErr w:type="gramStart"/>
      <w:r w:rsidRPr="007B3D82"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ЗАТО атомной промышленности</w:t>
      </w:r>
      <w:r w:rsidRPr="007B3D82">
        <w:rPr>
          <w:sz w:val="28"/>
          <w:szCs w:val="28"/>
        </w:rPr>
        <w:t>, доведение их до ГК «Росатом», а также сбор по запросам ГК «Росатом» информации, характеризующей уровень бюджетной обеспеченности ЗАТО и источники формирования бюджетов ЗАТО, уровень финансирования медицинских учреждений ЗАТО, объем средств, направленных на капитальный ремонт жилья и др.</w:t>
      </w:r>
      <w:r>
        <w:rPr>
          <w:sz w:val="28"/>
          <w:szCs w:val="28"/>
        </w:rPr>
        <w:t xml:space="preserve"> </w:t>
      </w:r>
      <w:r w:rsidRPr="007B3D82">
        <w:rPr>
          <w:sz w:val="28"/>
          <w:szCs w:val="28"/>
        </w:rPr>
        <w:t xml:space="preserve">К настоящему времени выполнение поручения Президента РФ в полном </w:t>
      </w:r>
      <w:r>
        <w:rPr>
          <w:sz w:val="28"/>
          <w:szCs w:val="28"/>
        </w:rPr>
        <w:t>объеме осуществляется в рамках закона о «О территориях опережающего социально-экономического развития в Российской Федерации»</w:t>
      </w:r>
      <w:r w:rsidRPr="007B3D82">
        <w:rPr>
          <w:sz w:val="28"/>
          <w:szCs w:val="28"/>
        </w:rPr>
        <w:t>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>Состоялся ряд встреч, совещаний и  семинаров с участием членов Ассоциации и представителей ГК «Росатом», среди которых: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10 февраля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состоялся</w:t>
      </w:r>
      <w:r w:rsidRPr="007B3D82">
        <w:rPr>
          <w:sz w:val="28"/>
          <w:szCs w:val="28"/>
        </w:rPr>
        <w:t xml:space="preserve"> </w:t>
      </w:r>
      <w:r w:rsidRPr="007B3D82">
        <w:rPr>
          <w:sz w:val="28"/>
          <w:szCs w:val="28"/>
          <w:lang w:val="en-US"/>
        </w:rPr>
        <w:t>IX</w:t>
      </w:r>
      <w:r w:rsidRPr="007B3D82">
        <w:rPr>
          <w:sz w:val="28"/>
          <w:szCs w:val="28"/>
        </w:rPr>
        <w:t xml:space="preserve"> международный форум-диалог в Москве, организованный Общественным Советом Госкорпорации «Росатом». В его рамках с участием </w:t>
      </w:r>
      <w:proofErr w:type="gramStart"/>
      <w:r w:rsidRPr="007B3D82">
        <w:rPr>
          <w:sz w:val="28"/>
          <w:szCs w:val="28"/>
        </w:rPr>
        <w:t>глав</w:t>
      </w:r>
      <w:proofErr w:type="gramEnd"/>
      <w:r w:rsidRPr="007B3D82">
        <w:rPr>
          <w:sz w:val="28"/>
          <w:szCs w:val="28"/>
        </w:rPr>
        <w:t xml:space="preserve"> ЗАТО и глав городов размещения АЭС организован и проведен семинар «Обмен опытом руководителей органов местного самоуправления по </w:t>
      </w:r>
      <w:r w:rsidRPr="007B3D82">
        <w:rPr>
          <w:sz w:val="28"/>
          <w:szCs w:val="28"/>
        </w:rPr>
        <w:lastRenderedPageBreak/>
        <w:t>организации общественных слушаний», а также круглый стол «Атомные города – территория безопасности  и общественного диалога»;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19 февраля</w:t>
      </w:r>
      <w:r w:rsidRPr="007B3D82">
        <w:rPr>
          <w:sz w:val="28"/>
          <w:szCs w:val="28"/>
        </w:rPr>
        <w:t xml:space="preserve">  в ГК «Росатом» состоялось совещание членов Ассоциации и руководства УРР ГК «Росатом» с выработкой предложений по двум ключевым вопросам:</w:t>
      </w:r>
    </w:p>
    <w:p w:rsidR="00537719" w:rsidRPr="007B3D82" w:rsidRDefault="00537719" w:rsidP="0053771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D82">
        <w:rPr>
          <w:rFonts w:ascii="Times New Roman" w:hAnsi="Times New Roman" w:cs="Times New Roman"/>
          <w:sz w:val="28"/>
          <w:szCs w:val="28"/>
        </w:rPr>
        <w:t xml:space="preserve">Финансирование медицинских учреждений </w:t>
      </w:r>
      <w:proofErr w:type="gramStart"/>
      <w:r w:rsidRPr="007B3D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D82">
        <w:rPr>
          <w:rFonts w:ascii="Times New Roman" w:hAnsi="Times New Roman" w:cs="Times New Roman"/>
          <w:sz w:val="28"/>
          <w:szCs w:val="28"/>
        </w:rPr>
        <w:t xml:space="preserve"> ЗАТО;</w:t>
      </w:r>
    </w:p>
    <w:p w:rsidR="00537719" w:rsidRPr="007B3D82" w:rsidRDefault="00537719" w:rsidP="00537719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D82">
        <w:rPr>
          <w:rFonts w:ascii="Times New Roman" w:hAnsi="Times New Roman" w:cs="Times New Roman"/>
          <w:sz w:val="28"/>
          <w:szCs w:val="28"/>
        </w:rPr>
        <w:t xml:space="preserve">Позиция Ассоциации по отношению к проекту ФЗ, внесенного Правительством РФ в Госдуму 29.01.2014 г., предусматривающего отмену действия статьи 5 закона о </w:t>
      </w:r>
      <w:proofErr w:type="gramStart"/>
      <w:r w:rsidRPr="007B3D82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7B3D82">
        <w:rPr>
          <w:rFonts w:ascii="Times New Roman" w:hAnsi="Times New Roman" w:cs="Times New Roman"/>
          <w:sz w:val="28"/>
          <w:szCs w:val="28"/>
        </w:rPr>
        <w:t xml:space="preserve"> о перечислении в бюджеты ЗАТО дополнительно 1% и 10% от средств, выделяемых на финансирование деятельности градообразующих предприятий.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 xml:space="preserve">По первому вопросу предложения членов Ассоциации  сформулированы и направлены в виде соответствующих писем в Минздрав РФ, ФМБА России, а также в Госдуму и Совет Федерации. Президент и </w:t>
      </w:r>
      <w:r>
        <w:rPr>
          <w:sz w:val="28"/>
          <w:szCs w:val="28"/>
        </w:rPr>
        <w:t>и</w:t>
      </w:r>
      <w:r w:rsidRPr="007B3D82">
        <w:rPr>
          <w:sz w:val="28"/>
          <w:szCs w:val="28"/>
        </w:rPr>
        <w:t>сполнительный директор Ассоциации принимали участие и отстаивали позицию Ассоциации по указанному вопросу на заседании Экспертного Совета по здравоохранению в Совете Федерации РФ (30 января), где совместная, согласованная позиция ГК «Росатом</w:t>
      </w:r>
      <w:r>
        <w:rPr>
          <w:sz w:val="28"/>
          <w:szCs w:val="28"/>
        </w:rPr>
        <w:t>»</w:t>
      </w:r>
      <w:r w:rsidRPr="007B3D82">
        <w:rPr>
          <w:sz w:val="28"/>
          <w:szCs w:val="28"/>
        </w:rPr>
        <w:t xml:space="preserve"> и </w:t>
      </w:r>
      <w:proofErr w:type="gramStart"/>
      <w:r w:rsidRPr="007B3D82">
        <w:rPr>
          <w:sz w:val="28"/>
          <w:szCs w:val="28"/>
        </w:rPr>
        <w:t>Ассоциации</w:t>
      </w:r>
      <w:proofErr w:type="gramEnd"/>
      <w:r w:rsidRPr="007B3D82">
        <w:rPr>
          <w:sz w:val="28"/>
          <w:szCs w:val="28"/>
        </w:rPr>
        <w:t xml:space="preserve"> ЗАТО была  поддержана, что нашло свое отражение в решении Экспертного Совета. Результатом стало улучшение положения дел с финансированием </w:t>
      </w:r>
      <w:proofErr w:type="gramStart"/>
      <w:r w:rsidRPr="007B3D82">
        <w:rPr>
          <w:sz w:val="28"/>
          <w:szCs w:val="28"/>
        </w:rPr>
        <w:t>МСЧ</w:t>
      </w:r>
      <w:proofErr w:type="gramEnd"/>
      <w:r w:rsidRPr="007B3D82">
        <w:rPr>
          <w:sz w:val="28"/>
          <w:szCs w:val="28"/>
        </w:rPr>
        <w:t xml:space="preserve"> ЗАТО за счет выделения дополнительных средств из фонда обязательного медицинского страхования. 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 xml:space="preserve">По вопросу недопущения внесения нежелательных изменений в Закон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 w:rsidRPr="007B3D82">
        <w:rPr>
          <w:sz w:val="28"/>
          <w:szCs w:val="28"/>
        </w:rPr>
        <w:t xml:space="preserve"> ЗАТО</w:t>
      </w:r>
      <w:r>
        <w:rPr>
          <w:sz w:val="28"/>
          <w:szCs w:val="28"/>
        </w:rPr>
        <w:t>»</w:t>
      </w:r>
      <w:r w:rsidRPr="007B3D82">
        <w:rPr>
          <w:sz w:val="28"/>
          <w:szCs w:val="28"/>
        </w:rPr>
        <w:t xml:space="preserve"> </w:t>
      </w:r>
      <w:proofErr w:type="gramStart"/>
      <w:r w:rsidRPr="007B3D82">
        <w:rPr>
          <w:sz w:val="28"/>
          <w:szCs w:val="28"/>
        </w:rPr>
        <w:t>Президент</w:t>
      </w:r>
      <w:proofErr w:type="gramEnd"/>
      <w:r w:rsidRPr="007B3D82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7B3D82">
        <w:rPr>
          <w:sz w:val="28"/>
          <w:szCs w:val="28"/>
        </w:rPr>
        <w:t>сполнительный директор Ассоциации отстаивали позицию Ассоциации на заседаниях в Совете Федерации и в Госдуме</w:t>
      </w:r>
      <w:r>
        <w:rPr>
          <w:sz w:val="28"/>
          <w:szCs w:val="28"/>
        </w:rPr>
        <w:t>. В</w:t>
      </w:r>
      <w:r w:rsidRPr="007B3D82">
        <w:rPr>
          <w:sz w:val="28"/>
          <w:szCs w:val="28"/>
        </w:rPr>
        <w:t xml:space="preserve"> комитете Совета Федерации по местному самоуправлению </w:t>
      </w:r>
      <w:r>
        <w:rPr>
          <w:sz w:val="28"/>
          <w:szCs w:val="28"/>
        </w:rPr>
        <w:t>позиция Ассоциации получила поддержку, однако</w:t>
      </w:r>
      <w:r w:rsidRPr="007B3D82">
        <w:rPr>
          <w:sz w:val="28"/>
          <w:szCs w:val="28"/>
        </w:rPr>
        <w:t xml:space="preserve"> комитет по бюджету Госдумы</w:t>
      </w:r>
      <w:r>
        <w:rPr>
          <w:sz w:val="28"/>
          <w:szCs w:val="28"/>
        </w:rPr>
        <w:t xml:space="preserve"> принял предложение Министерства Финансов Российской Федерации </w:t>
      </w:r>
      <w:r w:rsidRPr="007B3D8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из закона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B3D82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» </w:t>
      </w:r>
      <w:r w:rsidRPr="007B3D82">
        <w:rPr>
          <w:sz w:val="28"/>
          <w:szCs w:val="28"/>
        </w:rPr>
        <w:t xml:space="preserve"> указанных выше положений, в </w:t>
      </w:r>
      <w:proofErr w:type="gramStart"/>
      <w:r w:rsidRPr="007B3D82">
        <w:rPr>
          <w:sz w:val="28"/>
          <w:szCs w:val="28"/>
        </w:rPr>
        <w:t>связи</w:t>
      </w:r>
      <w:proofErr w:type="gramEnd"/>
      <w:r w:rsidRPr="007B3D82">
        <w:rPr>
          <w:sz w:val="28"/>
          <w:szCs w:val="28"/>
        </w:rPr>
        <w:t xml:space="preserve"> с чем в дальнейшем Госдума РФ внесла соответствующие поправки в закон о ЗАТО; 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17-19 июня</w:t>
      </w:r>
      <w:r w:rsidRPr="007B3D82">
        <w:rPr>
          <w:sz w:val="28"/>
          <w:szCs w:val="28"/>
        </w:rPr>
        <w:t xml:space="preserve">  представители Ассоциации приняли участие в международном форуме «Атомная энергетика для устойчивого развития» в </w:t>
      </w:r>
      <w:proofErr w:type="gramStart"/>
      <w:r w:rsidRPr="007B3D82">
        <w:rPr>
          <w:sz w:val="28"/>
          <w:szCs w:val="28"/>
        </w:rPr>
        <w:t>г</w:t>
      </w:r>
      <w:proofErr w:type="gramEnd"/>
      <w:r w:rsidRPr="007B3D82">
        <w:rPr>
          <w:sz w:val="28"/>
          <w:szCs w:val="28"/>
        </w:rPr>
        <w:t>.  Санкт-Петербурге, где, в том числе, обсуждались вопросы развития «территорий присутствия» ГК «Росатом»;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25-27 июня</w:t>
      </w:r>
      <w:r w:rsidRPr="007B3D82">
        <w:rPr>
          <w:sz w:val="28"/>
          <w:szCs w:val="28"/>
        </w:rPr>
        <w:t xml:space="preserve">  члены Ассоциации совместно со своими коллегами из Ассоциации территорий размещения АЭС приняли участие в юбилейной отраслевой научно-технической конференции в </w:t>
      </w:r>
      <w:proofErr w:type="gramStart"/>
      <w:r w:rsidRPr="007B3D82">
        <w:rPr>
          <w:sz w:val="28"/>
          <w:szCs w:val="28"/>
        </w:rPr>
        <w:t>г</w:t>
      </w:r>
      <w:proofErr w:type="gramEnd"/>
      <w:r w:rsidRPr="007B3D82">
        <w:rPr>
          <w:sz w:val="28"/>
          <w:szCs w:val="28"/>
        </w:rPr>
        <w:t>. Обнинске, посвященной 60-летию пуска первой в мире АЭС. В рамках конференции при поддержке Ассоциации и УРР ГК «Росатом»  проведен круглый стол «Атомграды – социальная база работников атомной отрасли», в рамках которого подтверждено положение о том, что устойчивое социально-экономическое развитие «территорий присутствия» является необходимым условием устойчивого и безопасного функционирования градообразующих предприятий, подведомственных ГК «Росатом»</w:t>
      </w:r>
      <w:r>
        <w:rPr>
          <w:sz w:val="28"/>
          <w:szCs w:val="28"/>
        </w:rPr>
        <w:t>.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25 сентября</w:t>
      </w:r>
      <w:r w:rsidRPr="007B3D82">
        <w:rPr>
          <w:sz w:val="28"/>
          <w:szCs w:val="28"/>
        </w:rPr>
        <w:t xml:space="preserve">  </w:t>
      </w:r>
      <w:proofErr w:type="gramStart"/>
      <w:r w:rsidRPr="007B3D82">
        <w:rPr>
          <w:sz w:val="28"/>
          <w:szCs w:val="28"/>
        </w:rPr>
        <w:t>главы</w:t>
      </w:r>
      <w:proofErr w:type="gramEnd"/>
      <w:r w:rsidRPr="007B3D82">
        <w:rPr>
          <w:sz w:val="28"/>
          <w:szCs w:val="28"/>
        </w:rPr>
        <w:t xml:space="preserve"> ЗАТО приняли участие в торжественных мероприятиях в Москве, организованных ГК «Росатом» по случаю празднования Дня работника атомной промышленности: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C47A7E">
        <w:rPr>
          <w:sz w:val="28"/>
          <w:szCs w:val="28"/>
        </w:rPr>
        <w:t>29 сентября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заседания Духовно-научного центра </w:t>
      </w:r>
      <w:r w:rsidRPr="007B3D82">
        <w:rPr>
          <w:sz w:val="28"/>
          <w:szCs w:val="28"/>
        </w:rPr>
        <w:t xml:space="preserve">состоялась встреча </w:t>
      </w:r>
      <w:r>
        <w:rPr>
          <w:sz w:val="28"/>
          <w:szCs w:val="28"/>
        </w:rPr>
        <w:t>Главы города</w:t>
      </w:r>
      <w:r w:rsidRPr="007B3D82">
        <w:rPr>
          <w:sz w:val="28"/>
          <w:szCs w:val="28"/>
        </w:rPr>
        <w:t xml:space="preserve"> с </w:t>
      </w:r>
      <w:r>
        <w:rPr>
          <w:sz w:val="28"/>
          <w:szCs w:val="28"/>
        </w:rPr>
        <w:t>М</w:t>
      </w:r>
      <w:r w:rsidRPr="007B3D82">
        <w:rPr>
          <w:sz w:val="28"/>
          <w:szCs w:val="28"/>
        </w:rPr>
        <w:t>инистром здравоохранения В.И.Скворцовой и руководителем ФМБА В.В.Уйбой по вопросу обеспечения здравоохранения в закрытых городах атомной промышленности в ходе их визита в Саров. Во встрече принимал участие начальник У</w:t>
      </w:r>
      <w:r>
        <w:rPr>
          <w:sz w:val="28"/>
          <w:szCs w:val="28"/>
        </w:rPr>
        <w:t>правления по работе с регионами Госкорпорации «Росатом»</w:t>
      </w:r>
      <w:r w:rsidRPr="007B3D82">
        <w:rPr>
          <w:sz w:val="28"/>
          <w:szCs w:val="28"/>
        </w:rPr>
        <w:t xml:space="preserve"> А.Д.Харичев. В ходе встречи В.И.Скворцова была проинформирована о ситуации </w:t>
      </w:r>
      <w:proofErr w:type="gramStart"/>
      <w:r w:rsidRPr="007B3D82">
        <w:rPr>
          <w:sz w:val="28"/>
          <w:szCs w:val="28"/>
        </w:rPr>
        <w:t>в</w:t>
      </w:r>
      <w:proofErr w:type="gramEnd"/>
      <w:r w:rsidRPr="007B3D82">
        <w:rPr>
          <w:sz w:val="28"/>
          <w:szCs w:val="28"/>
        </w:rPr>
        <w:t xml:space="preserve"> ЗАТО после перехода на «одноканальное» финансирование.  В.И.Скворцова сообщила о мерах, принимаемых Миздравом России по минимизации негативных последствий перехода на «одноканальное» финансирование;   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2-4 октября</w:t>
      </w:r>
      <w:r w:rsidRPr="007B3D82">
        <w:rPr>
          <w:sz w:val="28"/>
          <w:szCs w:val="28"/>
        </w:rPr>
        <w:t xml:space="preserve"> состоялся первый семинар-совещание в г. Сочи, организованный УРР ГК «Росатом» с участием Ассоциации ЗАТО, где были обсуждены вопросы усиления взаимодействия </w:t>
      </w:r>
      <w:proofErr w:type="gramStart"/>
      <w:r w:rsidRPr="007B3D82">
        <w:rPr>
          <w:sz w:val="28"/>
          <w:szCs w:val="28"/>
        </w:rPr>
        <w:t>Ассоциации</w:t>
      </w:r>
      <w:proofErr w:type="gramEnd"/>
      <w:r w:rsidRPr="007B3D82">
        <w:rPr>
          <w:sz w:val="28"/>
          <w:szCs w:val="28"/>
        </w:rPr>
        <w:t xml:space="preserve"> ЗАТО и УРР ГК «Росатом», в том числе по вопросам совершенствования «особого режима безопасного функционирования в ЗАТО». Представителям ГК «Росатом» переданы предложения по внесению изменений в действующие нормативные акты по указанному вопросу;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23-31 октября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Управлением по работе с регионами ГК «Росатом» в связи с планами по строительству атомной электростанции и </w:t>
      </w:r>
      <w:r w:rsidRPr="007B3D82">
        <w:rPr>
          <w:sz w:val="28"/>
          <w:szCs w:val="28"/>
        </w:rPr>
        <w:t>в ц</w:t>
      </w:r>
      <w:r>
        <w:rPr>
          <w:sz w:val="28"/>
          <w:szCs w:val="28"/>
        </w:rPr>
        <w:t>елях поддержания</w:t>
      </w:r>
      <w:r w:rsidRPr="007B3D82">
        <w:rPr>
          <w:sz w:val="28"/>
          <w:szCs w:val="28"/>
        </w:rPr>
        <w:t xml:space="preserve"> позитивного имиджа </w:t>
      </w:r>
      <w:r>
        <w:rPr>
          <w:sz w:val="28"/>
          <w:szCs w:val="28"/>
        </w:rPr>
        <w:t xml:space="preserve">российской </w:t>
      </w:r>
      <w:r w:rsidRPr="007B3D82">
        <w:rPr>
          <w:sz w:val="28"/>
          <w:szCs w:val="28"/>
        </w:rPr>
        <w:t xml:space="preserve">атомной отрасли за рубежом состоялся визит во Вьетнам делегации </w:t>
      </w:r>
      <w:proofErr w:type="gramStart"/>
      <w:r w:rsidRPr="007B3D82">
        <w:rPr>
          <w:sz w:val="28"/>
          <w:szCs w:val="28"/>
        </w:rPr>
        <w:t>Ассоциации</w:t>
      </w:r>
      <w:proofErr w:type="gramEnd"/>
      <w:r w:rsidRPr="007B3D82">
        <w:rPr>
          <w:sz w:val="28"/>
          <w:szCs w:val="28"/>
        </w:rPr>
        <w:t xml:space="preserve"> ЗАТО и представителей ГК «Росатом».</w:t>
      </w:r>
      <w:r>
        <w:rPr>
          <w:sz w:val="28"/>
          <w:szCs w:val="28"/>
        </w:rPr>
        <w:t xml:space="preserve"> </w:t>
      </w:r>
      <w:r w:rsidRPr="007B3D82">
        <w:rPr>
          <w:sz w:val="28"/>
          <w:szCs w:val="28"/>
        </w:rPr>
        <w:t xml:space="preserve">Визит послужил укреплению доверия и дружеских отношений между народами Вьетнама и России, заложил предпосылки для дальнейшего </w:t>
      </w:r>
      <w:r>
        <w:rPr>
          <w:sz w:val="28"/>
          <w:szCs w:val="28"/>
        </w:rPr>
        <w:t>развития</w:t>
      </w:r>
      <w:r w:rsidRPr="007B3D82">
        <w:rPr>
          <w:sz w:val="28"/>
          <w:szCs w:val="28"/>
        </w:rPr>
        <w:t xml:space="preserve">  прямых контактов между представителями городов Вьетнама и атомградов России;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C47A7E">
        <w:rPr>
          <w:bCs/>
          <w:sz w:val="28"/>
          <w:szCs w:val="28"/>
        </w:rPr>
        <w:t>12-14 ноября</w:t>
      </w:r>
      <w:r w:rsidRPr="007B3D82">
        <w:rPr>
          <w:sz w:val="28"/>
          <w:szCs w:val="28"/>
        </w:rPr>
        <w:t xml:space="preserve">  члены Ассоциации приняли участие в </w:t>
      </w:r>
      <w:r w:rsidRPr="007B3D82">
        <w:rPr>
          <w:sz w:val="28"/>
          <w:szCs w:val="28"/>
          <w:lang w:val="en-US"/>
        </w:rPr>
        <w:t>VII</w:t>
      </w:r>
      <w:r w:rsidRPr="007B3D82">
        <w:rPr>
          <w:sz w:val="28"/>
          <w:szCs w:val="28"/>
        </w:rPr>
        <w:t xml:space="preserve"> региональном форуме-диалоге «Атомные производства, общество, безопасность»</w:t>
      </w:r>
      <w:r>
        <w:rPr>
          <w:sz w:val="28"/>
          <w:szCs w:val="28"/>
        </w:rPr>
        <w:t>,</w:t>
      </w:r>
      <w:r w:rsidRPr="007B3D82">
        <w:rPr>
          <w:sz w:val="28"/>
          <w:szCs w:val="28"/>
        </w:rPr>
        <w:t xml:space="preserve"> проходившем под эгидой Общественного Совета ГК «Росатом» в г. Красноярск. В рамках форума-диалога при участии Ассоциации подготовлен и проведен круглый стол на тему «Инновационное развитие атомной отрасли и будущее развитие территорий»</w:t>
      </w:r>
      <w:r>
        <w:rPr>
          <w:sz w:val="28"/>
          <w:szCs w:val="28"/>
        </w:rPr>
        <w:t>. В ходе круглого стола</w:t>
      </w:r>
      <w:r w:rsidRPr="007B3D82">
        <w:rPr>
          <w:sz w:val="28"/>
          <w:szCs w:val="28"/>
        </w:rPr>
        <w:t xml:space="preserve"> в очередной раз было показано, </w:t>
      </w:r>
      <w:proofErr w:type="gramStart"/>
      <w:r w:rsidRPr="007B3D82">
        <w:rPr>
          <w:sz w:val="28"/>
          <w:szCs w:val="28"/>
        </w:rPr>
        <w:t>что</w:t>
      </w:r>
      <w:proofErr w:type="gramEnd"/>
      <w:r w:rsidRPr="007B3D82">
        <w:rPr>
          <w:sz w:val="28"/>
          <w:szCs w:val="28"/>
        </w:rPr>
        <w:t xml:space="preserve"> ЗАТО атомной промышленности, обладая высоким научно-производственным потенциалом и развитой инфраструктурой, вполне могут быть локомотивами  в реализации стратегии инновационного развития российский экономики и претендовать на статус «территорий опережающего развития»;</w:t>
      </w:r>
    </w:p>
    <w:p w:rsidR="00537719" w:rsidRPr="007B3D82" w:rsidRDefault="00537719" w:rsidP="00537719">
      <w:pPr>
        <w:jc w:val="both"/>
        <w:rPr>
          <w:sz w:val="28"/>
          <w:szCs w:val="28"/>
        </w:rPr>
      </w:pPr>
      <w:r w:rsidRPr="007B3D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3F70DC">
        <w:rPr>
          <w:bCs/>
          <w:sz w:val="28"/>
          <w:szCs w:val="28"/>
        </w:rPr>
        <w:t>19-22 ноября</w:t>
      </w:r>
      <w:r w:rsidRPr="007B3D82">
        <w:rPr>
          <w:sz w:val="28"/>
          <w:szCs w:val="28"/>
        </w:rPr>
        <w:t xml:space="preserve"> по инициативе УРР ГК «Росатом» и при п</w:t>
      </w:r>
      <w:r>
        <w:rPr>
          <w:sz w:val="28"/>
          <w:szCs w:val="28"/>
        </w:rPr>
        <w:t xml:space="preserve">оддержке </w:t>
      </w:r>
      <w:proofErr w:type="gramStart"/>
      <w:r>
        <w:rPr>
          <w:sz w:val="28"/>
          <w:szCs w:val="28"/>
        </w:rPr>
        <w:t>Ассоциации</w:t>
      </w:r>
      <w:proofErr w:type="gramEnd"/>
      <w:r>
        <w:rPr>
          <w:sz w:val="28"/>
          <w:szCs w:val="28"/>
        </w:rPr>
        <w:t xml:space="preserve"> ЗАТО   </w:t>
      </w:r>
      <w:r w:rsidRPr="007B3D82">
        <w:rPr>
          <w:sz w:val="28"/>
          <w:szCs w:val="28"/>
        </w:rPr>
        <w:t>проведен обучающий семинар-совещание «Мониторинг социально-политической ситуации на территориях расположения предприятий ГК «Росатом»</w:t>
      </w:r>
      <w:r>
        <w:rPr>
          <w:sz w:val="28"/>
          <w:szCs w:val="28"/>
        </w:rPr>
        <w:t xml:space="preserve"> (г. Пицунда)</w:t>
      </w:r>
      <w:r w:rsidRPr="007B3D82">
        <w:rPr>
          <w:sz w:val="28"/>
          <w:szCs w:val="28"/>
        </w:rPr>
        <w:t xml:space="preserve">.  </w:t>
      </w:r>
      <w:r>
        <w:rPr>
          <w:sz w:val="28"/>
          <w:szCs w:val="28"/>
        </w:rPr>
        <w:t>В рамках мероприятия</w:t>
      </w:r>
      <w:r w:rsidRPr="007B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B3D82">
        <w:rPr>
          <w:sz w:val="28"/>
          <w:szCs w:val="28"/>
        </w:rPr>
        <w:t xml:space="preserve">организовано совместное участие </w:t>
      </w:r>
      <w:r>
        <w:rPr>
          <w:sz w:val="28"/>
          <w:szCs w:val="28"/>
        </w:rPr>
        <w:t>как</w:t>
      </w:r>
      <w:r w:rsidRPr="007B3D82">
        <w:rPr>
          <w:sz w:val="28"/>
          <w:szCs w:val="28"/>
        </w:rPr>
        <w:t xml:space="preserve"> руководителей органов местного самоуправления «атомградов», </w:t>
      </w:r>
      <w:r>
        <w:rPr>
          <w:sz w:val="28"/>
          <w:szCs w:val="28"/>
        </w:rPr>
        <w:t xml:space="preserve">так </w:t>
      </w:r>
      <w:r w:rsidRPr="007B3D82">
        <w:rPr>
          <w:sz w:val="28"/>
          <w:szCs w:val="28"/>
        </w:rPr>
        <w:t>и представителей руководства всех градообразующих предприятий, подведомственных ГК «Росатом»</w:t>
      </w:r>
      <w:r>
        <w:rPr>
          <w:sz w:val="28"/>
          <w:szCs w:val="28"/>
        </w:rPr>
        <w:t>,</w:t>
      </w:r>
      <w:r w:rsidRPr="007B3D82">
        <w:rPr>
          <w:sz w:val="28"/>
          <w:szCs w:val="28"/>
        </w:rPr>
        <w:t xml:space="preserve"> расположенных на </w:t>
      </w:r>
      <w:proofErr w:type="gramStart"/>
      <w:r w:rsidRPr="007B3D82">
        <w:rPr>
          <w:sz w:val="28"/>
          <w:szCs w:val="28"/>
        </w:rPr>
        <w:t>территориях</w:t>
      </w:r>
      <w:proofErr w:type="gramEnd"/>
      <w:r w:rsidRPr="007B3D82">
        <w:rPr>
          <w:sz w:val="28"/>
          <w:szCs w:val="28"/>
        </w:rPr>
        <w:t xml:space="preserve"> ЗАТО и АЭС.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Вышеуказанные мероприятия проводились во взаимодействии</w:t>
      </w:r>
      <w:r w:rsidRPr="007B3D82">
        <w:rPr>
          <w:sz w:val="28"/>
          <w:szCs w:val="28"/>
        </w:rPr>
        <w:t xml:space="preserve"> с </w:t>
      </w:r>
      <w:r>
        <w:rPr>
          <w:sz w:val="28"/>
          <w:szCs w:val="28"/>
        </w:rPr>
        <w:t>Ассоциацией</w:t>
      </w:r>
      <w:r w:rsidRPr="007B3D82">
        <w:rPr>
          <w:sz w:val="28"/>
          <w:szCs w:val="28"/>
        </w:rPr>
        <w:t xml:space="preserve"> территорий размещения АЭС, отраслевым профсоюзом, Советом ветеранов и Общественным Советом отрасли.</w:t>
      </w:r>
    </w:p>
    <w:p w:rsidR="00537719" w:rsidRPr="007B3D82" w:rsidRDefault="00537719" w:rsidP="00537719">
      <w:pPr>
        <w:ind w:firstLine="708"/>
        <w:jc w:val="both"/>
        <w:rPr>
          <w:sz w:val="28"/>
          <w:szCs w:val="28"/>
        </w:rPr>
      </w:pPr>
      <w:r w:rsidRPr="007B3D82">
        <w:rPr>
          <w:sz w:val="28"/>
          <w:szCs w:val="28"/>
        </w:rPr>
        <w:t>Решением Общего собрания Ассоциации от 25.06.2014 (протокол №2) продлены на 2 года полномочия А.В. Голубева как Президента Ассоциации.</w:t>
      </w:r>
    </w:p>
    <w:p w:rsidR="00537719" w:rsidRPr="006F74CD" w:rsidRDefault="00537719" w:rsidP="00537719">
      <w:pPr>
        <w:jc w:val="both"/>
        <w:rPr>
          <w:sz w:val="28"/>
          <w:szCs w:val="28"/>
        </w:rPr>
      </w:pPr>
    </w:p>
    <w:p w:rsidR="00537719" w:rsidRDefault="00537719" w:rsidP="0053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7719" w:rsidRPr="00D019F5" w:rsidRDefault="00537719" w:rsidP="0053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Деятельность Контрольно-счетной палаты</w:t>
      </w:r>
    </w:p>
    <w:p w:rsidR="00537719" w:rsidRDefault="00537719" w:rsidP="005377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14" w:name="_Toc325379874"/>
      <w:bookmarkStart w:id="15" w:name="_Toc325380285"/>
      <w:bookmarkStart w:id="16" w:name="_Toc356889959"/>
    </w:p>
    <w:p w:rsidR="00537719" w:rsidRPr="00E15126" w:rsidRDefault="00537719" w:rsidP="005377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5126">
        <w:rPr>
          <w:sz w:val="28"/>
          <w:szCs w:val="28"/>
        </w:rPr>
        <w:t xml:space="preserve">Контрольно-счетная палата города Сарова как постоянно действующий орган </w:t>
      </w:r>
      <w:r w:rsidRPr="00E15126">
        <w:rPr>
          <w:spacing w:val="-4"/>
          <w:sz w:val="28"/>
          <w:szCs w:val="28"/>
        </w:rPr>
        <w:t xml:space="preserve">внешнего муниципального финансового контроля </w:t>
      </w:r>
      <w:r w:rsidRPr="00E15126">
        <w:rPr>
          <w:sz w:val="28"/>
          <w:szCs w:val="28"/>
        </w:rPr>
        <w:t>образована Городской Думой города Сарова решением от 15.12.2011 № 129/5-гд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37719" w:rsidRPr="00E15126" w:rsidRDefault="00537719" w:rsidP="00537719">
      <w:pPr>
        <w:jc w:val="both"/>
        <w:rPr>
          <w:iCs/>
          <w:sz w:val="28"/>
          <w:szCs w:val="28"/>
        </w:rPr>
      </w:pPr>
      <w:r w:rsidRPr="00E15126">
        <w:rPr>
          <w:sz w:val="28"/>
          <w:szCs w:val="28"/>
        </w:rPr>
        <w:tab/>
        <w:t>В отчетном периоде деятельность Палаты осуществлялась в соответствии с полномочиями, уст</w:t>
      </w:r>
      <w:r>
        <w:rPr>
          <w:sz w:val="28"/>
          <w:szCs w:val="28"/>
        </w:rPr>
        <w:t>ановленными Положением о палате и</w:t>
      </w:r>
      <w:r w:rsidRPr="00E15126">
        <w:rPr>
          <w:sz w:val="28"/>
          <w:szCs w:val="28"/>
        </w:rPr>
        <w:t xml:space="preserve"> на основании плана работы на 2014 год</w:t>
      </w:r>
      <w:r>
        <w:rPr>
          <w:sz w:val="28"/>
          <w:szCs w:val="28"/>
        </w:rPr>
        <w:t>.</w:t>
      </w:r>
      <w:r w:rsidRPr="00E15126">
        <w:rPr>
          <w:sz w:val="28"/>
          <w:szCs w:val="28"/>
        </w:rPr>
        <w:t xml:space="preserve"> План работы Палаты сформирован исходя из необходимости реализации полномочий Палаты, п</w:t>
      </w:r>
      <w:r w:rsidRPr="00E15126">
        <w:rPr>
          <w:iCs/>
          <w:sz w:val="28"/>
          <w:szCs w:val="28"/>
        </w:rPr>
        <w:t xml:space="preserve">оручений Городской Думы, предложений и </w:t>
      </w:r>
      <w:r>
        <w:rPr>
          <w:iCs/>
          <w:sz w:val="28"/>
          <w:szCs w:val="28"/>
        </w:rPr>
        <w:t>поручений</w:t>
      </w:r>
      <w:r w:rsidRPr="00E15126">
        <w:rPr>
          <w:iCs/>
          <w:sz w:val="28"/>
          <w:szCs w:val="28"/>
        </w:rPr>
        <w:t xml:space="preserve"> Главы.</w:t>
      </w:r>
    </w:p>
    <w:p w:rsidR="00537719" w:rsidRPr="00E15126" w:rsidRDefault="00537719" w:rsidP="00537719">
      <w:pPr>
        <w:jc w:val="both"/>
        <w:rPr>
          <w:iCs/>
          <w:sz w:val="28"/>
          <w:szCs w:val="28"/>
        </w:rPr>
      </w:pPr>
      <w:r w:rsidRPr="00E15126">
        <w:rPr>
          <w:iCs/>
          <w:sz w:val="28"/>
          <w:szCs w:val="28"/>
        </w:rPr>
        <w:tab/>
      </w:r>
      <w:r w:rsidRPr="00E15126">
        <w:rPr>
          <w:spacing w:val="6"/>
          <w:sz w:val="28"/>
          <w:szCs w:val="28"/>
        </w:rPr>
        <w:t>Палатой в 2014 году</w:t>
      </w:r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подготовлены</w:t>
      </w:r>
      <w:proofErr w:type="gramEnd"/>
      <w:r>
        <w:rPr>
          <w:spacing w:val="6"/>
          <w:sz w:val="28"/>
          <w:szCs w:val="28"/>
        </w:rPr>
        <w:t xml:space="preserve"> и проведены</w:t>
      </w:r>
      <w:r w:rsidRPr="00E15126">
        <w:rPr>
          <w:spacing w:val="6"/>
          <w:sz w:val="28"/>
          <w:szCs w:val="28"/>
        </w:rPr>
        <w:t>:</w:t>
      </w:r>
    </w:p>
    <w:p w:rsidR="00537719" w:rsidRPr="00E15126" w:rsidRDefault="00537719" w:rsidP="00537719">
      <w:pPr>
        <w:ind w:firstLine="708"/>
        <w:jc w:val="both"/>
        <w:rPr>
          <w:spacing w:val="6"/>
          <w:sz w:val="28"/>
          <w:szCs w:val="28"/>
        </w:rPr>
      </w:pPr>
      <w:r w:rsidRPr="00E15126">
        <w:rPr>
          <w:spacing w:val="6"/>
          <w:sz w:val="28"/>
          <w:szCs w:val="28"/>
        </w:rPr>
        <w:t>- 7 заключений на проекты решений Городской  Думы:</w:t>
      </w:r>
    </w:p>
    <w:p w:rsidR="00537719" w:rsidRPr="00E15126" w:rsidRDefault="00537719" w:rsidP="00537719">
      <w:pPr>
        <w:tabs>
          <w:tab w:val="left" w:pos="0"/>
          <w:tab w:val="left" w:pos="360"/>
          <w:tab w:val="left" w:pos="540"/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E1512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заключений</w:t>
      </w:r>
      <w:r w:rsidRPr="00E15126">
        <w:rPr>
          <w:sz w:val="28"/>
          <w:szCs w:val="28"/>
        </w:rPr>
        <w:t xml:space="preserve"> </w:t>
      </w:r>
      <w:r w:rsidRPr="00E15126">
        <w:rPr>
          <w:spacing w:val="6"/>
          <w:sz w:val="28"/>
          <w:szCs w:val="28"/>
        </w:rPr>
        <w:t xml:space="preserve">на </w:t>
      </w:r>
      <w:r w:rsidRPr="00E15126">
        <w:rPr>
          <w:sz w:val="28"/>
          <w:szCs w:val="28"/>
        </w:rPr>
        <w:t xml:space="preserve">проекты решений о внесении изменений и дополнений в бюджет города на 2014 год; </w:t>
      </w:r>
    </w:p>
    <w:p w:rsidR="00537719" w:rsidRPr="00E15126" w:rsidRDefault="00537719" w:rsidP="00537719">
      <w:pPr>
        <w:tabs>
          <w:tab w:val="left" w:pos="0"/>
          <w:tab w:val="left" w:pos="360"/>
          <w:tab w:val="left" w:pos="540"/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заключение</w:t>
      </w:r>
      <w:r w:rsidRPr="00E15126">
        <w:rPr>
          <w:sz w:val="28"/>
          <w:szCs w:val="28"/>
        </w:rPr>
        <w:t xml:space="preserve"> на проект решения «Об исполнении бюджета города за 2013 год»;</w:t>
      </w:r>
    </w:p>
    <w:p w:rsidR="00537719" w:rsidRPr="00E15126" w:rsidRDefault="00537719" w:rsidP="00537719">
      <w:pPr>
        <w:tabs>
          <w:tab w:val="left" w:pos="0"/>
          <w:tab w:val="left" w:pos="360"/>
          <w:tab w:val="left" w:pos="540"/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 xml:space="preserve">- </w:t>
      </w:r>
      <w:r>
        <w:rPr>
          <w:sz w:val="28"/>
          <w:szCs w:val="28"/>
        </w:rPr>
        <w:t>1 заключение</w:t>
      </w:r>
      <w:r w:rsidRPr="00E15126">
        <w:rPr>
          <w:sz w:val="28"/>
          <w:szCs w:val="28"/>
        </w:rPr>
        <w:t xml:space="preserve"> на проект решения «О бюджете города на 2015 год».</w:t>
      </w:r>
    </w:p>
    <w:p w:rsidR="00537719" w:rsidRPr="00E15126" w:rsidRDefault="00537719" w:rsidP="00537719">
      <w:pPr>
        <w:tabs>
          <w:tab w:val="left" w:pos="0"/>
          <w:tab w:val="left" w:pos="360"/>
          <w:tab w:val="left" w:pos="540"/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- 3 аналитические справки по итогам исполнения городского бюджета за 1 квартал, полугодие и 9 месяцев 2014 года;</w:t>
      </w:r>
    </w:p>
    <w:p w:rsidR="00537719" w:rsidRPr="00E15126" w:rsidRDefault="00537719" w:rsidP="00537719">
      <w:pPr>
        <w:ind w:firstLine="708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 внешняя проверка бюджетной отчетности главных администраторов бюджетных средств и подготовлено заключение об исполнении бюджета города Сарова за 2013 год;</w:t>
      </w:r>
    </w:p>
    <w:p w:rsidR="00537719" w:rsidRPr="00E15126" w:rsidRDefault="00537719" w:rsidP="00537719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E15126">
        <w:rPr>
          <w:color w:val="000000"/>
          <w:spacing w:val="6"/>
          <w:sz w:val="28"/>
          <w:szCs w:val="28"/>
        </w:rPr>
        <w:t>- 12 контрольных мероприятий и 1 обследование;</w:t>
      </w:r>
    </w:p>
    <w:p w:rsidR="00537719" w:rsidRPr="00E15126" w:rsidRDefault="00537719" w:rsidP="00537719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E15126">
        <w:rPr>
          <w:color w:val="000000"/>
          <w:spacing w:val="6"/>
          <w:sz w:val="28"/>
          <w:szCs w:val="28"/>
        </w:rPr>
        <w:t>- направлено 7 представлений;</w:t>
      </w:r>
    </w:p>
    <w:p w:rsidR="00537719" w:rsidRPr="00E15126" w:rsidRDefault="00537719" w:rsidP="00537719">
      <w:pPr>
        <w:ind w:firstLine="708"/>
        <w:jc w:val="both"/>
        <w:rPr>
          <w:color w:val="000000"/>
          <w:sz w:val="28"/>
          <w:szCs w:val="28"/>
        </w:rPr>
      </w:pPr>
      <w:r w:rsidRPr="00E15126">
        <w:rPr>
          <w:color w:val="000000"/>
          <w:spacing w:val="6"/>
          <w:sz w:val="28"/>
          <w:szCs w:val="28"/>
        </w:rPr>
        <w:t>- направлено 10 информационных писем.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5126">
        <w:rPr>
          <w:color w:val="000000"/>
          <w:sz w:val="28"/>
          <w:szCs w:val="28"/>
        </w:rPr>
        <w:t xml:space="preserve">Объем проверенных Палатой бюджетных средств составил </w:t>
      </w:r>
      <w:r>
        <w:rPr>
          <w:color w:val="000000"/>
          <w:sz w:val="28"/>
          <w:szCs w:val="28"/>
        </w:rPr>
        <w:t xml:space="preserve">3 619 531,6 тыс. рублей, из них </w:t>
      </w:r>
      <w:r w:rsidRPr="00E15126">
        <w:rPr>
          <w:sz w:val="28"/>
          <w:szCs w:val="28"/>
        </w:rPr>
        <w:t>3 058 847,7 тыс. рублей при внешней проверки бюджетной отчетности главных администраторов бюджетных средств за 2013 го</w:t>
      </w:r>
      <w:r>
        <w:rPr>
          <w:sz w:val="28"/>
          <w:szCs w:val="28"/>
        </w:rPr>
        <w:t xml:space="preserve">д, </w:t>
      </w:r>
      <w:r w:rsidRPr="00E15126">
        <w:rPr>
          <w:color w:val="000000"/>
          <w:sz w:val="28"/>
          <w:szCs w:val="28"/>
        </w:rPr>
        <w:t xml:space="preserve">560 683,9 тыс. рублей при проверке </w:t>
      </w:r>
      <w:r w:rsidRPr="00E15126">
        <w:rPr>
          <w:sz w:val="28"/>
          <w:szCs w:val="28"/>
        </w:rPr>
        <w:t xml:space="preserve">формирования доходов и использования средств бюджета. </w:t>
      </w:r>
      <w:r w:rsidRPr="00E15126">
        <w:rPr>
          <w:color w:val="000000"/>
          <w:sz w:val="28"/>
          <w:szCs w:val="28"/>
        </w:rPr>
        <w:t xml:space="preserve"> 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 xml:space="preserve">Проверками </w:t>
      </w:r>
      <w:r>
        <w:rPr>
          <w:sz w:val="28"/>
          <w:szCs w:val="28"/>
        </w:rPr>
        <w:t xml:space="preserve">было </w:t>
      </w:r>
      <w:r w:rsidRPr="00E15126">
        <w:rPr>
          <w:sz w:val="28"/>
          <w:szCs w:val="28"/>
        </w:rPr>
        <w:t>охвачено 38 объектов, из них: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органы местного самоуправления (органы Администрации) - 9;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муниципальные учреждения - 24;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иные организации - 5.</w:t>
      </w:r>
    </w:p>
    <w:p w:rsidR="00537719" w:rsidRPr="00E15126" w:rsidRDefault="00537719" w:rsidP="00537719">
      <w:pPr>
        <w:widowControl w:val="0"/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5126">
        <w:rPr>
          <w:sz w:val="28"/>
          <w:szCs w:val="28"/>
        </w:rPr>
        <w:t xml:space="preserve">Также Палатой проведено обследование устранения выявленных нарушений при исчислении среднего заработка для оплаты отпусков в 6 муниципальных </w:t>
      </w:r>
      <w:r w:rsidRPr="00E15126">
        <w:rPr>
          <w:sz w:val="28"/>
          <w:szCs w:val="28"/>
        </w:rPr>
        <w:lastRenderedPageBreak/>
        <w:t>образовательных бюджетных учреждениях.</w:t>
      </w:r>
      <w:r>
        <w:rPr>
          <w:sz w:val="28"/>
          <w:szCs w:val="28"/>
        </w:rPr>
        <w:t xml:space="preserve"> </w:t>
      </w:r>
      <w:r w:rsidRPr="00E15126">
        <w:rPr>
          <w:color w:val="000000"/>
          <w:sz w:val="28"/>
          <w:szCs w:val="28"/>
        </w:rPr>
        <w:t xml:space="preserve">Объем недостатков и нарушений, выявленных Палатой в отчетном периоде, составил 98 038,5 тыс. рублей, по типам нарушений: </w:t>
      </w:r>
    </w:p>
    <w:p w:rsidR="00537719" w:rsidRPr="00E15126" w:rsidRDefault="00537719" w:rsidP="00537719">
      <w:pPr>
        <w:widowControl w:val="0"/>
        <w:ind w:firstLine="709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принцип эффективности расходов - 11 343,3 тыс. рублей;</w:t>
      </w:r>
    </w:p>
    <w:p w:rsidR="00537719" w:rsidRPr="00E15126" w:rsidRDefault="00537719" w:rsidP="00537719">
      <w:pPr>
        <w:widowControl w:val="0"/>
        <w:jc w:val="both"/>
        <w:rPr>
          <w:color w:val="000000"/>
          <w:sz w:val="28"/>
          <w:szCs w:val="28"/>
        </w:rPr>
      </w:pPr>
      <w:r w:rsidRPr="00E15126">
        <w:rPr>
          <w:color w:val="000000"/>
          <w:sz w:val="28"/>
          <w:szCs w:val="28"/>
        </w:rPr>
        <w:tab/>
        <w:t>- ведение сводной бюджетной росписи - 16 806,8 тыс. рублей;</w:t>
      </w:r>
    </w:p>
    <w:p w:rsidR="00537719" w:rsidRPr="00E15126" w:rsidRDefault="00537719" w:rsidP="005377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15126">
        <w:rPr>
          <w:color w:val="000000"/>
          <w:sz w:val="28"/>
          <w:szCs w:val="28"/>
        </w:rPr>
        <w:t>- бухгалтерский (бюджетный) учет - 1 023,8 тыс. рублей;</w:t>
      </w:r>
    </w:p>
    <w:p w:rsidR="00537719" w:rsidRPr="00E15126" w:rsidRDefault="00537719" w:rsidP="005377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15126">
        <w:rPr>
          <w:color w:val="000000"/>
          <w:sz w:val="28"/>
          <w:szCs w:val="28"/>
        </w:rPr>
        <w:t>- иные недостатки и нарушения - 68 864,6 тыс. рублей.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126">
        <w:rPr>
          <w:color w:val="000000"/>
          <w:sz w:val="28"/>
          <w:szCs w:val="28"/>
        </w:rPr>
        <w:t>Контрольные мероприятия были направлены на проверку законности, результативности (эффективности и экономности) использования средств местного бюджета, за соблюдением установленного порядка управления и распоряжения имуществом, находящимся в муниципальной собственности.</w:t>
      </w:r>
      <w:r>
        <w:rPr>
          <w:color w:val="000000"/>
          <w:sz w:val="28"/>
          <w:szCs w:val="28"/>
        </w:rPr>
        <w:t xml:space="preserve"> </w:t>
      </w:r>
      <w:r w:rsidRPr="00E15126">
        <w:rPr>
          <w:sz w:val="28"/>
          <w:szCs w:val="28"/>
        </w:rPr>
        <w:t xml:space="preserve">По итогам контрольных мероприятий </w:t>
      </w:r>
      <w:r>
        <w:rPr>
          <w:sz w:val="28"/>
          <w:szCs w:val="28"/>
        </w:rPr>
        <w:t>объектами</w:t>
      </w:r>
      <w:r w:rsidRPr="00E15126">
        <w:rPr>
          <w:sz w:val="28"/>
          <w:szCs w:val="28"/>
        </w:rPr>
        <w:t xml:space="preserve"> контроля приняты следующие меры для устранения выявленных недостатков и нарушений: 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>- учтены замечания о приемке работ по муниципальным контрактам;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 xml:space="preserve">- усилен внутренний </w:t>
      </w:r>
      <w:proofErr w:type="gramStart"/>
      <w:r w:rsidRPr="00E15126">
        <w:rPr>
          <w:sz w:val="28"/>
          <w:szCs w:val="28"/>
        </w:rPr>
        <w:t>контроль за</w:t>
      </w:r>
      <w:proofErr w:type="gramEnd"/>
      <w:r w:rsidRPr="00E15126">
        <w:rPr>
          <w:sz w:val="28"/>
          <w:szCs w:val="28"/>
        </w:rPr>
        <w:t xml:space="preserve"> использованием бюджетных средств и исполнением условий муниципальных контрактов в части соблюдения объемов и  сроков работ, качества их выполнения и обеспечения своевременного принятия мер в рамках действующего законодательства;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 xml:space="preserve">- устранены нарушения в отражении хозяйственных операций, в составлении учетной политики, по результатам инвентаризации учтены объекты недвижимости; </w:t>
      </w:r>
    </w:p>
    <w:p w:rsidR="00537719" w:rsidRPr="00E15126" w:rsidRDefault="00537719" w:rsidP="00537719">
      <w:pPr>
        <w:ind w:firstLine="708"/>
        <w:jc w:val="both"/>
        <w:rPr>
          <w:sz w:val="28"/>
          <w:szCs w:val="28"/>
        </w:rPr>
      </w:pPr>
      <w:r w:rsidRPr="00E15126">
        <w:rPr>
          <w:sz w:val="28"/>
          <w:szCs w:val="28"/>
        </w:rPr>
        <w:t>- внесены изменения в локальные акты по оплате труда, исключающие осуществление переплат;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>- приняты меры по устранению выявленных нарушений при расчете средней заработной платы, для начисления отпусков. В  образовательных учреждениях сотрудникам доначислено и выплачено 50,4 тыс. руб., удержано 216,6 тыс. руб.;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>- для устранения неэффективных расходов пересмотрены условия договоров на оказание услуг по организации школьного питания;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>- восстановлено недостающее имущество в соответствии с заключенным контрактом;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>- сформированы и представлены в аренду земельные участки.</w:t>
      </w:r>
    </w:p>
    <w:p w:rsidR="00537719" w:rsidRPr="00E15126" w:rsidRDefault="00537719" w:rsidP="00537719">
      <w:pPr>
        <w:jc w:val="both"/>
        <w:rPr>
          <w:sz w:val="28"/>
          <w:szCs w:val="28"/>
        </w:rPr>
      </w:pPr>
      <w:r w:rsidRPr="00E15126">
        <w:rPr>
          <w:sz w:val="28"/>
          <w:szCs w:val="28"/>
        </w:rPr>
        <w:tab/>
        <w:t xml:space="preserve">- выявленные, но не устраненные в ходе проверок нарушения и недостатки, а также нереализованные предложения, указанные в заключениях и письмах, находятся на контроле. </w:t>
      </w:r>
    </w:p>
    <w:p w:rsidR="00537719" w:rsidRDefault="00537719" w:rsidP="00537719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15126">
        <w:rPr>
          <w:sz w:val="28"/>
          <w:szCs w:val="28"/>
        </w:rPr>
        <w:t xml:space="preserve">Результаты контрольных и экспертно-аналитических мероприятий, осуществленных </w:t>
      </w:r>
      <w:r>
        <w:rPr>
          <w:sz w:val="28"/>
          <w:szCs w:val="28"/>
        </w:rPr>
        <w:t>п</w:t>
      </w:r>
      <w:r w:rsidRPr="00E15126">
        <w:rPr>
          <w:sz w:val="28"/>
          <w:szCs w:val="28"/>
        </w:rPr>
        <w:t xml:space="preserve">алатой в 2014 году, позволяют сделать </w:t>
      </w:r>
      <w:r>
        <w:rPr>
          <w:sz w:val="28"/>
          <w:szCs w:val="28"/>
        </w:rPr>
        <w:t xml:space="preserve">вывод, что </w:t>
      </w:r>
      <w:r w:rsidRPr="00E15126">
        <w:rPr>
          <w:iCs/>
          <w:sz w:val="28"/>
          <w:szCs w:val="28"/>
        </w:rPr>
        <w:t>в целом исполнение бюджета города  происходило в соответствии с бюджетным законодательст</w:t>
      </w:r>
      <w:r>
        <w:rPr>
          <w:iCs/>
          <w:sz w:val="28"/>
          <w:szCs w:val="28"/>
        </w:rPr>
        <w:t>вом и решениями Городской Думы.</w:t>
      </w:r>
    </w:p>
    <w:p w:rsidR="00537719" w:rsidRDefault="00537719" w:rsidP="00537719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года в штат Контрольно-счетной палаты дополнительно приняты 2  сотрудника. В настоящее время ш</w:t>
      </w:r>
      <w:r w:rsidRPr="0000550C">
        <w:rPr>
          <w:sz w:val="28"/>
          <w:szCs w:val="28"/>
        </w:rPr>
        <w:t xml:space="preserve">татная численность </w:t>
      </w:r>
      <w:r>
        <w:rPr>
          <w:sz w:val="28"/>
          <w:szCs w:val="28"/>
        </w:rPr>
        <w:t>п</w:t>
      </w:r>
      <w:r w:rsidRPr="0000550C">
        <w:rPr>
          <w:sz w:val="28"/>
          <w:szCs w:val="28"/>
        </w:rPr>
        <w:t xml:space="preserve">алаты </w:t>
      </w:r>
      <w:r>
        <w:rPr>
          <w:sz w:val="28"/>
          <w:szCs w:val="28"/>
        </w:rPr>
        <w:t>состоит из</w:t>
      </w:r>
      <w:r w:rsidRPr="0000550C">
        <w:rPr>
          <w:sz w:val="28"/>
          <w:szCs w:val="28"/>
        </w:rPr>
        <w:t xml:space="preserve"> 6 человек</w:t>
      </w:r>
      <w:r>
        <w:rPr>
          <w:sz w:val="28"/>
          <w:szCs w:val="28"/>
        </w:rPr>
        <w:t>:</w:t>
      </w:r>
      <w:r w:rsidRPr="0000550C">
        <w:rPr>
          <w:sz w:val="28"/>
          <w:szCs w:val="28"/>
        </w:rPr>
        <w:t xml:space="preserve"> председатель, заместитель председателя, два аудитора и  два инспектора</w:t>
      </w:r>
      <w:r>
        <w:rPr>
          <w:sz w:val="28"/>
          <w:szCs w:val="28"/>
        </w:rPr>
        <w:t>.</w:t>
      </w:r>
    </w:p>
    <w:p w:rsidR="00537719" w:rsidRPr="00E15126" w:rsidRDefault="00537719" w:rsidP="00537719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537719" w:rsidRPr="007C28FB" w:rsidRDefault="00537719" w:rsidP="00537719">
      <w:pPr>
        <w:pStyle w:val="1"/>
        <w:rPr>
          <w:color w:val="FF0000"/>
          <w:sz w:val="28"/>
          <w:szCs w:val="28"/>
        </w:rPr>
      </w:pPr>
      <w:r w:rsidRPr="00CA6341">
        <w:rPr>
          <w:sz w:val="28"/>
          <w:szCs w:val="28"/>
        </w:rPr>
        <w:t>Р</w:t>
      </w:r>
      <w:r>
        <w:rPr>
          <w:sz w:val="28"/>
          <w:szCs w:val="28"/>
        </w:rPr>
        <w:t>абота с</w:t>
      </w:r>
      <w:r w:rsidRPr="00CA634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заявлениями и обращениями</w:t>
      </w:r>
      <w:bookmarkEnd w:id="14"/>
      <w:bookmarkEnd w:id="15"/>
      <w:bookmarkEnd w:id="16"/>
      <w:r w:rsidRPr="004554F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и юридических лиц</w:t>
      </w:r>
      <w:r>
        <w:rPr>
          <w:color w:val="FF0000"/>
          <w:sz w:val="28"/>
          <w:szCs w:val="28"/>
        </w:rPr>
        <w:t xml:space="preserve">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</w:t>
      </w:r>
      <w:r w:rsidRPr="00CA6341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рассмотрению</w:t>
      </w:r>
      <w:r w:rsidRPr="00CA6341">
        <w:rPr>
          <w:sz w:val="28"/>
          <w:szCs w:val="28"/>
        </w:rPr>
        <w:t xml:space="preserve"> обращений граждан и юридиче</w:t>
      </w:r>
      <w:r>
        <w:rPr>
          <w:sz w:val="28"/>
          <w:szCs w:val="28"/>
        </w:rPr>
        <w:t xml:space="preserve">ских лиц в адрес Главы города </w:t>
      </w:r>
      <w:r w:rsidRPr="00CA6341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организована</w:t>
      </w:r>
      <w:r w:rsidRPr="00CA6341">
        <w:rPr>
          <w:sz w:val="28"/>
          <w:szCs w:val="28"/>
        </w:rPr>
        <w:t xml:space="preserve"> в соответствии с требованиями Федерального </w:t>
      </w:r>
      <w:r w:rsidRPr="00CA6341">
        <w:rPr>
          <w:sz w:val="28"/>
          <w:szCs w:val="28"/>
        </w:rPr>
        <w:lastRenderedPageBreak/>
        <w:t xml:space="preserve">закона «О порядке рассмотрения обращений граждан Российской Федерации», закона Нижегородской области  «О дополнительных гарантиях права граждан на обращения в Нижегородской области», </w:t>
      </w:r>
      <w:r>
        <w:rPr>
          <w:sz w:val="28"/>
          <w:szCs w:val="28"/>
        </w:rPr>
        <w:t>п</w:t>
      </w:r>
      <w:r w:rsidRPr="00CA6341">
        <w:rPr>
          <w:sz w:val="28"/>
          <w:szCs w:val="28"/>
        </w:rPr>
        <w:t>оложения «О порядке рассмотрения обращений граждан в органы местного самоуправления города Сарова», утвержденного решением Городской Думы</w:t>
      </w:r>
      <w:r>
        <w:rPr>
          <w:sz w:val="28"/>
          <w:szCs w:val="28"/>
        </w:rPr>
        <w:t>.</w:t>
      </w:r>
      <w:proofErr w:type="gramEnd"/>
    </w:p>
    <w:p w:rsidR="00537719" w:rsidRPr="00CA6341" w:rsidRDefault="00537719" w:rsidP="00537719">
      <w:pPr>
        <w:ind w:firstLine="708"/>
        <w:jc w:val="both"/>
        <w:rPr>
          <w:sz w:val="28"/>
          <w:szCs w:val="28"/>
        </w:rPr>
      </w:pPr>
      <w:r w:rsidRPr="005B2569">
        <w:rPr>
          <w:sz w:val="28"/>
          <w:szCs w:val="28"/>
        </w:rPr>
        <w:t xml:space="preserve">Индивидуальные и коллективные обращения граждан в органы местного самоуправления являются </w:t>
      </w:r>
      <w:r>
        <w:rPr>
          <w:sz w:val="28"/>
          <w:szCs w:val="28"/>
        </w:rPr>
        <w:t>способом</w:t>
      </w:r>
      <w:r w:rsidRPr="005B256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5B2569">
        <w:rPr>
          <w:sz w:val="28"/>
          <w:szCs w:val="28"/>
        </w:rPr>
        <w:t xml:space="preserve"> прав и свобод граждан, участия граждан в </w:t>
      </w:r>
      <w:r>
        <w:rPr>
          <w:sz w:val="28"/>
          <w:szCs w:val="28"/>
        </w:rPr>
        <w:t>местном само</w:t>
      </w:r>
      <w:r w:rsidRPr="005B2569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>и в делах</w:t>
      </w:r>
      <w:r w:rsidRPr="005B2569">
        <w:rPr>
          <w:sz w:val="28"/>
          <w:szCs w:val="28"/>
        </w:rPr>
        <w:t xml:space="preserve"> общества, источником </w:t>
      </w:r>
      <w:r>
        <w:rPr>
          <w:sz w:val="28"/>
          <w:szCs w:val="28"/>
        </w:rPr>
        <w:t xml:space="preserve">достоверной </w:t>
      </w:r>
      <w:r w:rsidRPr="005B2569">
        <w:rPr>
          <w:sz w:val="28"/>
          <w:szCs w:val="28"/>
        </w:rPr>
        <w:t>информации, необходимой при решении вопросов хозяйственного и социально-</w:t>
      </w:r>
      <w:r>
        <w:rPr>
          <w:sz w:val="28"/>
          <w:szCs w:val="28"/>
        </w:rPr>
        <w:t>экономического</w:t>
      </w:r>
      <w:r w:rsidRPr="005B2569">
        <w:rPr>
          <w:sz w:val="28"/>
          <w:szCs w:val="28"/>
        </w:rPr>
        <w:t xml:space="preserve"> направления. Являясь одной из форм участия населения в управлении, обращения граждан способствуют усилению контроля населения муниципального образования за деятельностью органов местного самоуправления.</w:t>
      </w:r>
    </w:p>
    <w:p w:rsidR="00537719" w:rsidRPr="00CA6341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A6341">
        <w:rPr>
          <w:sz w:val="28"/>
          <w:szCs w:val="28"/>
        </w:rPr>
        <w:t>20</w:t>
      </w:r>
      <w:r>
        <w:rPr>
          <w:sz w:val="28"/>
          <w:szCs w:val="28"/>
        </w:rPr>
        <w:t>14 год п</w:t>
      </w:r>
      <w:r w:rsidRPr="00CA6341">
        <w:rPr>
          <w:sz w:val="28"/>
          <w:szCs w:val="28"/>
        </w:rPr>
        <w:t>роведен</w:t>
      </w:r>
      <w:r>
        <w:rPr>
          <w:sz w:val="28"/>
          <w:szCs w:val="28"/>
        </w:rPr>
        <w:t>а работа по проработке вопросов и</w:t>
      </w:r>
      <w:r w:rsidRPr="00CA6341">
        <w:rPr>
          <w:sz w:val="28"/>
          <w:szCs w:val="28"/>
        </w:rPr>
        <w:t xml:space="preserve"> подготовке ответов на 270 письмен</w:t>
      </w:r>
      <w:r>
        <w:rPr>
          <w:sz w:val="28"/>
          <w:szCs w:val="28"/>
        </w:rPr>
        <w:t xml:space="preserve">ных и устных обращений граждан и </w:t>
      </w:r>
      <w:r w:rsidRPr="00CA6341">
        <w:rPr>
          <w:sz w:val="28"/>
          <w:szCs w:val="28"/>
        </w:rPr>
        <w:t xml:space="preserve">юридических лиц, Администрации города, Правительства </w:t>
      </w:r>
      <w:r>
        <w:rPr>
          <w:sz w:val="28"/>
          <w:szCs w:val="28"/>
        </w:rPr>
        <w:t>области</w:t>
      </w:r>
      <w:r w:rsidRPr="00CA63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областного </w:t>
      </w:r>
      <w:r w:rsidRPr="00CA6341">
        <w:rPr>
          <w:sz w:val="28"/>
          <w:szCs w:val="28"/>
        </w:rPr>
        <w:t>З</w:t>
      </w:r>
      <w:r>
        <w:rPr>
          <w:sz w:val="28"/>
          <w:szCs w:val="28"/>
        </w:rPr>
        <w:t>аконодательного собрания</w:t>
      </w:r>
      <w:r w:rsidRPr="00CA6341">
        <w:rPr>
          <w:sz w:val="28"/>
          <w:szCs w:val="28"/>
        </w:rPr>
        <w:t>, прокуратуры, правоохранительных структур.</w:t>
      </w:r>
    </w:p>
    <w:p w:rsidR="00537719" w:rsidRPr="00CA6341" w:rsidRDefault="00537719" w:rsidP="00537719">
      <w:pPr>
        <w:jc w:val="both"/>
        <w:rPr>
          <w:sz w:val="28"/>
          <w:szCs w:val="28"/>
        </w:rPr>
      </w:pPr>
      <w:r w:rsidRPr="00CA63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Вопросы, поставленные гражданами и организациями, касаются</w:t>
      </w:r>
      <w:r w:rsidRPr="00CA6341">
        <w:rPr>
          <w:sz w:val="28"/>
          <w:szCs w:val="28"/>
        </w:rPr>
        <w:t>:</w:t>
      </w:r>
    </w:p>
    <w:p w:rsidR="00537719" w:rsidRPr="00CA6341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 социальной поддержки и социального обслуживания -</w:t>
      </w:r>
      <w:r>
        <w:rPr>
          <w:sz w:val="28"/>
          <w:szCs w:val="28"/>
        </w:rPr>
        <w:t>36%</w:t>
      </w:r>
      <w:r w:rsidRPr="00CA6341">
        <w:rPr>
          <w:sz w:val="28"/>
          <w:szCs w:val="28"/>
        </w:rPr>
        <w:t>;</w:t>
      </w:r>
    </w:p>
    <w:p w:rsidR="00537719" w:rsidRPr="00CA6341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CA6341">
        <w:rPr>
          <w:sz w:val="28"/>
          <w:szCs w:val="28"/>
        </w:rPr>
        <w:t>троительств</w:t>
      </w:r>
      <w:r>
        <w:rPr>
          <w:sz w:val="28"/>
          <w:szCs w:val="28"/>
        </w:rPr>
        <w:t>а и оказания услуг в сфере ЖКХ,</w:t>
      </w:r>
      <w:r w:rsidRPr="00CA6341">
        <w:rPr>
          <w:sz w:val="28"/>
          <w:szCs w:val="28"/>
        </w:rPr>
        <w:t xml:space="preserve"> оплаты коммунальных услуг - </w:t>
      </w:r>
      <w:r>
        <w:rPr>
          <w:sz w:val="28"/>
          <w:szCs w:val="28"/>
        </w:rPr>
        <w:t>19%</w:t>
      </w:r>
      <w:r w:rsidRPr="00CA6341">
        <w:rPr>
          <w:sz w:val="28"/>
          <w:szCs w:val="28"/>
        </w:rPr>
        <w:t>;</w:t>
      </w:r>
    </w:p>
    <w:p w:rsidR="00537719" w:rsidRPr="00CA6341" w:rsidRDefault="00537719" w:rsidP="0053771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341">
        <w:rPr>
          <w:sz w:val="28"/>
          <w:szCs w:val="28"/>
        </w:rPr>
        <w:t>улучшения жилищных условий - 6%;</w:t>
      </w:r>
    </w:p>
    <w:p w:rsidR="00537719" w:rsidRPr="00CA6341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341">
        <w:rPr>
          <w:sz w:val="28"/>
          <w:szCs w:val="28"/>
        </w:rPr>
        <w:t>обеспечения правопорядка и безопасности граждан –</w:t>
      </w:r>
      <w:r>
        <w:rPr>
          <w:sz w:val="28"/>
          <w:szCs w:val="28"/>
        </w:rPr>
        <w:t xml:space="preserve"> 19%</w:t>
      </w:r>
      <w:r w:rsidRPr="00CA6341">
        <w:rPr>
          <w:sz w:val="28"/>
          <w:szCs w:val="28"/>
        </w:rPr>
        <w:t>;</w:t>
      </w:r>
    </w:p>
    <w:p w:rsidR="00537719" w:rsidRPr="00CA6341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341">
        <w:rPr>
          <w:sz w:val="28"/>
          <w:szCs w:val="28"/>
        </w:rPr>
        <w:t>предпринимательской деятельности - 7%;</w:t>
      </w:r>
    </w:p>
    <w:p w:rsidR="00537719" w:rsidRPr="00CB1263" w:rsidRDefault="00537719" w:rsidP="0053771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CA63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341">
        <w:rPr>
          <w:sz w:val="28"/>
          <w:szCs w:val="28"/>
        </w:rPr>
        <w:t>иные обращения и письма (вопросы  трудоустройства, оказания материальной помощи, въезда в город</w:t>
      </w:r>
      <w:r>
        <w:rPr>
          <w:sz w:val="28"/>
          <w:szCs w:val="28"/>
        </w:rPr>
        <w:t xml:space="preserve"> и т.д.</w:t>
      </w:r>
      <w:r w:rsidRPr="00CA6341">
        <w:rPr>
          <w:sz w:val="28"/>
          <w:szCs w:val="28"/>
        </w:rPr>
        <w:t xml:space="preserve">)  - </w:t>
      </w:r>
      <w:r>
        <w:rPr>
          <w:sz w:val="28"/>
          <w:szCs w:val="28"/>
        </w:rPr>
        <w:t>13%</w:t>
      </w:r>
      <w:r w:rsidRPr="00CA6341">
        <w:rPr>
          <w:sz w:val="28"/>
          <w:szCs w:val="28"/>
        </w:rPr>
        <w:t>.</w:t>
      </w:r>
    </w:p>
    <w:p w:rsidR="00537719" w:rsidRPr="00CA6341" w:rsidRDefault="00537719" w:rsidP="00537719">
      <w:pPr>
        <w:ind w:firstLine="708"/>
        <w:jc w:val="both"/>
        <w:rPr>
          <w:sz w:val="28"/>
          <w:szCs w:val="28"/>
        </w:rPr>
      </w:pPr>
      <w:r w:rsidRPr="00CA6341">
        <w:rPr>
          <w:sz w:val="28"/>
          <w:szCs w:val="28"/>
        </w:rPr>
        <w:t xml:space="preserve">Из общего числа  положительно решены </w:t>
      </w:r>
      <w:r>
        <w:rPr>
          <w:sz w:val="28"/>
          <w:szCs w:val="28"/>
        </w:rPr>
        <w:t>22% обращений</w:t>
      </w:r>
      <w:r w:rsidRPr="00CA6341">
        <w:rPr>
          <w:sz w:val="28"/>
          <w:szCs w:val="28"/>
        </w:rPr>
        <w:t xml:space="preserve">, </w:t>
      </w:r>
      <w:r>
        <w:rPr>
          <w:sz w:val="28"/>
          <w:szCs w:val="28"/>
        </w:rPr>
        <w:t>38% обращений</w:t>
      </w:r>
      <w:r w:rsidRPr="00CA6341">
        <w:rPr>
          <w:sz w:val="28"/>
          <w:szCs w:val="28"/>
        </w:rPr>
        <w:t xml:space="preserve"> переадресовано для рассмотрения по компетенции, </w:t>
      </w:r>
      <w:r>
        <w:rPr>
          <w:sz w:val="28"/>
          <w:szCs w:val="28"/>
        </w:rPr>
        <w:t>на</w:t>
      </w:r>
      <w:r w:rsidRPr="00CA6341">
        <w:rPr>
          <w:sz w:val="28"/>
          <w:szCs w:val="28"/>
        </w:rPr>
        <w:t xml:space="preserve"> </w:t>
      </w:r>
      <w:r>
        <w:rPr>
          <w:sz w:val="28"/>
          <w:szCs w:val="28"/>
        </w:rPr>
        <w:t>40% обращений</w:t>
      </w:r>
      <w:r w:rsidRPr="00CA6341">
        <w:rPr>
          <w:sz w:val="28"/>
          <w:szCs w:val="28"/>
        </w:rPr>
        <w:t xml:space="preserve"> даны обоснованные разъяснения.     </w:t>
      </w:r>
    </w:p>
    <w:p w:rsidR="00537719" w:rsidRPr="00CA6341" w:rsidRDefault="00537719" w:rsidP="00537719">
      <w:pPr>
        <w:ind w:firstLine="708"/>
        <w:jc w:val="both"/>
        <w:rPr>
          <w:sz w:val="28"/>
          <w:szCs w:val="28"/>
        </w:rPr>
      </w:pPr>
      <w:r w:rsidRPr="00CA6341">
        <w:rPr>
          <w:sz w:val="28"/>
          <w:szCs w:val="28"/>
        </w:rPr>
        <w:t>За о</w:t>
      </w:r>
      <w:r>
        <w:rPr>
          <w:sz w:val="28"/>
          <w:szCs w:val="28"/>
        </w:rPr>
        <w:t xml:space="preserve">тчетный период </w:t>
      </w:r>
      <w:r w:rsidRPr="00CA6341">
        <w:rPr>
          <w:sz w:val="28"/>
          <w:szCs w:val="28"/>
        </w:rPr>
        <w:t>Главой города</w:t>
      </w:r>
      <w:r>
        <w:rPr>
          <w:sz w:val="28"/>
          <w:szCs w:val="28"/>
        </w:rPr>
        <w:t xml:space="preserve"> проведено 12 личных приемов</w:t>
      </w:r>
      <w:r w:rsidRPr="00CA6341">
        <w:rPr>
          <w:sz w:val="28"/>
          <w:szCs w:val="28"/>
        </w:rPr>
        <w:t xml:space="preserve"> граждан, на которых письменно и устно  обратились 79 граждан</w:t>
      </w:r>
      <w:r>
        <w:rPr>
          <w:sz w:val="28"/>
          <w:szCs w:val="28"/>
        </w:rPr>
        <w:t>. О</w:t>
      </w:r>
      <w:r w:rsidRPr="00CA6341">
        <w:rPr>
          <w:sz w:val="28"/>
          <w:szCs w:val="28"/>
        </w:rPr>
        <w:t>бращения рассм</w:t>
      </w:r>
      <w:r>
        <w:rPr>
          <w:sz w:val="28"/>
          <w:szCs w:val="28"/>
        </w:rPr>
        <w:t>отрены в</w:t>
      </w:r>
      <w:r w:rsidRPr="00CA6341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о</w:t>
      </w:r>
      <w:r w:rsidRPr="00CA634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законом </w:t>
      </w:r>
      <w:r w:rsidRPr="00CA634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A6341">
        <w:rPr>
          <w:sz w:val="28"/>
          <w:szCs w:val="28"/>
        </w:rPr>
        <w:t xml:space="preserve">.  </w:t>
      </w:r>
    </w:p>
    <w:p w:rsidR="00537719" w:rsidRPr="00CA6341" w:rsidRDefault="00537719" w:rsidP="00537719">
      <w:pPr>
        <w:ind w:firstLine="708"/>
        <w:jc w:val="both"/>
        <w:rPr>
          <w:sz w:val="28"/>
          <w:szCs w:val="28"/>
        </w:rPr>
      </w:pPr>
      <w:r w:rsidRPr="00CA6341">
        <w:rPr>
          <w:sz w:val="28"/>
          <w:szCs w:val="28"/>
        </w:rPr>
        <w:t>Наиболее актуальными были обращения, связанные с ведением строительства, деятельность</w:t>
      </w:r>
      <w:r>
        <w:rPr>
          <w:sz w:val="28"/>
          <w:szCs w:val="28"/>
        </w:rPr>
        <w:t>ю</w:t>
      </w:r>
      <w:r w:rsidRPr="00CA6341">
        <w:rPr>
          <w:sz w:val="28"/>
          <w:szCs w:val="28"/>
        </w:rPr>
        <w:t xml:space="preserve"> МУП «Городское общежитие», проблемами в сфере  ЖКХ.</w:t>
      </w:r>
    </w:p>
    <w:p w:rsidR="00537719" w:rsidRPr="00CB126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color w:val="000000"/>
        </w:rPr>
        <w:t> </w:t>
      </w:r>
    </w:p>
    <w:p w:rsidR="00537719" w:rsidRDefault="00537719" w:rsidP="00537719">
      <w:pPr>
        <w:pStyle w:val="1"/>
        <w:rPr>
          <w:sz w:val="28"/>
          <w:szCs w:val="28"/>
        </w:rPr>
      </w:pPr>
      <w:bookmarkStart w:id="17" w:name="_Toc325380288"/>
      <w:bookmarkStart w:id="18" w:name="_Toc356889960"/>
    </w:p>
    <w:p w:rsidR="00537719" w:rsidRDefault="00537719" w:rsidP="00537719">
      <w:pPr>
        <w:pStyle w:val="1"/>
        <w:rPr>
          <w:sz w:val="28"/>
          <w:szCs w:val="28"/>
        </w:rPr>
      </w:pPr>
    </w:p>
    <w:p w:rsidR="00537719" w:rsidRDefault="00537719" w:rsidP="00537719">
      <w:pPr>
        <w:pStyle w:val="1"/>
        <w:rPr>
          <w:bCs w:val="0"/>
          <w:i/>
          <w:color w:val="FF0000"/>
        </w:rPr>
      </w:pPr>
      <w:r w:rsidRPr="00942990">
        <w:rPr>
          <w:sz w:val="28"/>
          <w:szCs w:val="28"/>
        </w:rPr>
        <w:t>О</w:t>
      </w:r>
      <w:r>
        <w:rPr>
          <w:sz w:val="28"/>
          <w:szCs w:val="28"/>
        </w:rPr>
        <w:t>существление полномочий  по обеспечению правопорядка и профилактике правонарушений</w:t>
      </w:r>
      <w:bookmarkEnd w:id="17"/>
      <w:bookmarkEnd w:id="18"/>
    </w:p>
    <w:p w:rsidR="00537719" w:rsidRDefault="00537719" w:rsidP="00537719">
      <w:pPr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537719" w:rsidRDefault="00537719" w:rsidP="00537719">
      <w:pPr>
        <w:rPr>
          <w:b/>
          <w:i/>
          <w:sz w:val="28"/>
        </w:rPr>
      </w:pPr>
    </w:p>
    <w:p w:rsidR="00537719" w:rsidRPr="008E50AC" w:rsidRDefault="00537719" w:rsidP="00537719">
      <w:pPr>
        <w:rPr>
          <w:b/>
          <w:i/>
          <w:sz w:val="28"/>
        </w:rPr>
      </w:pPr>
      <w:r>
        <w:rPr>
          <w:b/>
          <w:i/>
          <w:sz w:val="28"/>
        </w:rPr>
        <w:tab/>
      </w:r>
      <w:r w:rsidRPr="008E50AC">
        <w:rPr>
          <w:b/>
          <w:i/>
          <w:sz w:val="28"/>
        </w:rPr>
        <w:t xml:space="preserve">Деятельность межведомственных комиссий по профилактике </w:t>
      </w:r>
      <w:r>
        <w:rPr>
          <w:b/>
          <w:i/>
          <w:sz w:val="28"/>
        </w:rPr>
        <w:tab/>
      </w:r>
      <w:r w:rsidRPr="008E50AC">
        <w:rPr>
          <w:b/>
          <w:i/>
          <w:sz w:val="28"/>
        </w:rPr>
        <w:t xml:space="preserve">правонарушений и профилактике наркомании 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bookmarkStart w:id="19" w:name="_Toc355597053"/>
      <w:bookmarkEnd w:id="19"/>
      <w:r>
        <w:rPr>
          <w:sz w:val="28"/>
          <w:szCs w:val="28"/>
        </w:rPr>
        <w:lastRenderedPageBreak/>
        <w:t xml:space="preserve">Глава </w:t>
      </w:r>
      <w:r w:rsidRPr="007D61D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 рамках своих полномочий</w:t>
      </w:r>
      <w:r w:rsidRPr="007D61D1">
        <w:rPr>
          <w:sz w:val="28"/>
          <w:szCs w:val="28"/>
        </w:rPr>
        <w:t xml:space="preserve"> в качестве председателя меж</w:t>
      </w:r>
      <w:r>
        <w:rPr>
          <w:sz w:val="28"/>
          <w:szCs w:val="28"/>
        </w:rPr>
        <w:t>ведомственных комиссий (МВК) провел</w:t>
      </w:r>
      <w:r w:rsidRPr="007D61D1">
        <w:rPr>
          <w:sz w:val="28"/>
          <w:szCs w:val="28"/>
        </w:rPr>
        <w:t xml:space="preserve"> 4 совместных  заседания МВК  муни</w:t>
      </w:r>
      <w:r>
        <w:rPr>
          <w:sz w:val="28"/>
          <w:szCs w:val="28"/>
        </w:rPr>
        <w:t xml:space="preserve">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  ЗАТО </w:t>
      </w:r>
      <w:r w:rsidRPr="007D61D1">
        <w:rPr>
          <w:sz w:val="28"/>
          <w:szCs w:val="28"/>
        </w:rPr>
        <w:t>Саров по профилактике  правонарушений и МВК по профилактике наркомании</w:t>
      </w:r>
      <w:r>
        <w:rPr>
          <w:sz w:val="28"/>
          <w:szCs w:val="28"/>
        </w:rPr>
        <w:t>. П</w:t>
      </w:r>
      <w:r w:rsidRPr="007D61D1">
        <w:rPr>
          <w:sz w:val="28"/>
          <w:szCs w:val="28"/>
        </w:rPr>
        <w:t xml:space="preserve">риняты решения, направленные на </w:t>
      </w:r>
      <w:r>
        <w:rPr>
          <w:sz w:val="28"/>
          <w:szCs w:val="28"/>
        </w:rPr>
        <w:t>предотвращение</w:t>
      </w:r>
      <w:r w:rsidRPr="007D61D1">
        <w:rPr>
          <w:sz w:val="28"/>
          <w:szCs w:val="28"/>
        </w:rPr>
        <w:t xml:space="preserve"> преступлений и правонарушений и оказание содействия правоохранительным органам в их работе.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 w:rsidRPr="007D61D1">
        <w:rPr>
          <w:sz w:val="28"/>
          <w:szCs w:val="28"/>
        </w:rPr>
        <w:t xml:space="preserve">МВК </w:t>
      </w:r>
      <w:r>
        <w:rPr>
          <w:sz w:val="28"/>
          <w:szCs w:val="28"/>
        </w:rPr>
        <w:t xml:space="preserve">анализировалось </w:t>
      </w:r>
      <w:r w:rsidRPr="007D61D1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7D61D1">
        <w:rPr>
          <w:sz w:val="28"/>
          <w:szCs w:val="28"/>
        </w:rPr>
        <w:t xml:space="preserve">  и эффективност</w:t>
      </w:r>
      <w:r>
        <w:rPr>
          <w:sz w:val="28"/>
          <w:szCs w:val="28"/>
        </w:rPr>
        <w:t>ь</w:t>
      </w:r>
      <w:r w:rsidRPr="007D61D1">
        <w:rPr>
          <w:sz w:val="28"/>
          <w:szCs w:val="28"/>
        </w:rPr>
        <w:t xml:space="preserve"> реализации  комплексных муниципальных программ профилактической направленности, рекомендаций Правительства Н</w:t>
      </w:r>
      <w:r>
        <w:rPr>
          <w:sz w:val="28"/>
          <w:szCs w:val="28"/>
        </w:rPr>
        <w:t>ижегородской области</w:t>
      </w:r>
      <w:r w:rsidRPr="007D61D1">
        <w:rPr>
          <w:sz w:val="28"/>
          <w:szCs w:val="28"/>
        </w:rPr>
        <w:t xml:space="preserve">, областных МВК, </w:t>
      </w:r>
      <w:r>
        <w:rPr>
          <w:sz w:val="28"/>
          <w:szCs w:val="28"/>
        </w:rPr>
        <w:t>регионального</w:t>
      </w:r>
      <w:r w:rsidRPr="007D61D1">
        <w:rPr>
          <w:sz w:val="28"/>
          <w:szCs w:val="28"/>
        </w:rPr>
        <w:t xml:space="preserve"> законодательства в сфере профилактики</w:t>
      </w:r>
      <w:r>
        <w:rPr>
          <w:sz w:val="28"/>
          <w:szCs w:val="28"/>
        </w:rPr>
        <w:t xml:space="preserve"> преступности</w:t>
      </w:r>
      <w:r w:rsidRPr="007D61D1">
        <w:rPr>
          <w:sz w:val="28"/>
          <w:szCs w:val="28"/>
        </w:rPr>
        <w:t>. С 2015 года ранее действовавшие муниципальные программы профилактической направленности прекратили свое действие. Администрацией города разработана и утверждена новая муниципальная программа «Физическая культура, массовый спорт и молодежная политика города Сарова на 2015-2020 годы», в которой имеется</w:t>
      </w:r>
      <w:r>
        <w:rPr>
          <w:sz w:val="28"/>
          <w:szCs w:val="28"/>
        </w:rPr>
        <w:t xml:space="preserve"> </w:t>
      </w:r>
      <w:r w:rsidRPr="007D61D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 </w:t>
      </w:r>
      <w:r w:rsidRPr="007D61D1">
        <w:rPr>
          <w:sz w:val="28"/>
          <w:szCs w:val="28"/>
        </w:rPr>
        <w:t>«Правопорядок».</w:t>
      </w:r>
      <w:r>
        <w:rPr>
          <w:sz w:val="28"/>
          <w:szCs w:val="28"/>
        </w:rPr>
        <w:t xml:space="preserve"> Решением совместного заседания МВК   от 24.12.2014 года Администрации города рекомендовано рассмотреть вопрос о разработке отдельных планов профилактической работы по основным направлениям деятельности.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МРО УФСКН по Нижегородской области, МУ МВД и КБ №50 </w:t>
      </w:r>
      <w:r w:rsidRPr="007D61D1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существляли</w:t>
      </w:r>
      <w:r w:rsidRPr="007D61D1">
        <w:rPr>
          <w:sz w:val="28"/>
          <w:szCs w:val="28"/>
        </w:rPr>
        <w:t xml:space="preserve"> мониторинг наркоситуации в городе.</w:t>
      </w:r>
      <w:r w:rsidRPr="007D61D1">
        <w:rPr>
          <w:b/>
          <w:sz w:val="28"/>
          <w:szCs w:val="28"/>
        </w:rPr>
        <w:t xml:space="preserve"> </w:t>
      </w:r>
      <w:r w:rsidRPr="007D61D1">
        <w:rPr>
          <w:sz w:val="28"/>
          <w:szCs w:val="28"/>
        </w:rPr>
        <w:t>Рассмотрен вопрос о профилактике  распространения (продаж</w:t>
      </w:r>
      <w:r>
        <w:rPr>
          <w:sz w:val="28"/>
          <w:szCs w:val="28"/>
        </w:rPr>
        <w:t>и) кодеиносодержащих препарато</w:t>
      </w:r>
      <w:r w:rsidRPr="007D61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 </w:t>
      </w:r>
      <w:r w:rsidRPr="007D61D1">
        <w:rPr>
          <w:sz w:val="28"/>
          <w:szCs w:val="28"/>
        </w:rPr>
        <w:t>аптеках города.</w:t>
      </w:r>
      <w:r>
        <w:rPr>
          <w:sz w:val="28"/>
          <w:szCs w:val="28"/>
        </w:rPr>
        <w:t xml:space="preserve"> </w:t>
      </w:r>
      <w:r w:rsidRPr="007D61D1">
        <w:rPr>
          <w:sz w:val="28"/>
          <w:szCs w:val="28"/>
        </w:rPr>
        <w:t>Рассмотрен вопрос выполнения федерального законодательства о раннем выявлении незаконного потребления наркотических средств уча</w:t>
      </w:r>
      <w:r>
        <w:rPr>
          <w:sz w:val="28"/>
          <w:szCs w:val="28"/>
        </w:rPr>
        <w:t>щимися</w:t>
      </w:r>
      <w:r w:rsidRPr="007D61D1">
        <w:rPr>
          <w:sz w:val="28"/>
          <w:szCs w:val="28"/>
        </w:rPr>
        <w:t xml:space="preserve"> </w:t>
      </w:r>
      <w:r>
        <w:rPr>
          <w:sz w:val="28"/>
          <w:szCs w:val="28"/>
        </w:rPr>
        <w:t>и студентами.</w:t>
      </w:r>
      <w:r w:rsidRPr="007D61D1">
        <w:rPr>
          <w:sz w:val="28"/>
          <w:szCs w:val="28"/>
        </w:rPr>
        <w:t xml:space="preserve"> 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61D1">
        <w:rPr>
          <w:sz w:val="28"/>
          <w:szCs w:val="28"/>
        </w:rPr>
        <w:t xml:space="preserve">ассмотрены вопросы профилактики экстремизма, прежде всего в молодежной среде, межнациональных и </w:t>
      </w:r>
      <w:r>
        <w:rPr>
          <w:sz w:val="28"/>
          <w:szCs w:val="28"/>
        </w:rPr>
        <w:t xml:space="preserve">межконфессиональных конфликтов. </w:t>
      </w:r>
      <w:r w:rsidRPr="007D61D1">
        <w:rPr>
          <w:sz w:val="28"/>
          <w:szCs w:val="28"/>
        </w:rPr>
        <w:t xml:space="preserve">Профилактические мероприятия в данном направлении осуществляются правоохранительными органами, всеми субъектами профилактики. МВК направлены в адрес субъектов профилактики методические рекомендации по выявлению и локализации возможных конфликтов такого рода, предложенные  Правительством </w:t>
      </w:r>
      <w:r>
        <w:rPr>
          <w:sz w:val="28"/>
          <w:szCs w:val="28"/>
        </w:rPr>
        <w:t>области</w:t>
      </w:r>
      <w:r w:rsidRPr="007D61D1">
        <w:rPr>
          <w:sz w:val="28"/>
          <w:szCs w:val="28"/>
        </w:rPr>
        <w:t>.</w:t>
      </w:r>
      <w:r w:rsidRPr="007D61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Повышению эффективности профилактической работы способствует создание в городе добровольной народной дружины и внедрение системы видеонаблюдения. </w:t>
      </w:r>
      <w:r w:rsidRPr="007D61D1">
        <w:rPr>
          <w:sz w:val="28"/>
          <w:szCs w:val="28"/>
        </w:rPr>
        <w:t xml:space="preserve">МВК </w:t>
      </w:r>
      <w:r>
        <w:rPr>
          <w:sz w:val="28"/>
          <w:szCs w:val="28"/>
        </w:rPr>
        <w:t>осуществляла</w:t>
      </w:r>
      <w:r w:rsidRPr="007D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постоянное </w:t>
      </w:r>
      <w:r w:rsidRPr="007D61D1">
        <w:rPr>
          <w:sz w:val="28"/>
          <w:szCs w:val="28"/>
        </w:rPr>
        <w:t xml:space="preserve">взаимодействие по вопросам профилактики с прокуратурой, правоохранительными органами, комиссией по делам несовершеннолетних и защите их прав, общественными организациями, православным приходом, СМИ. </w:t>
      </w:r>
    </w:p>
    <w:p w:rsidR="00537719" w:rsidRPr="007D61D1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1D1">
        <w:rPr>
          <w:sz w:val="28"/>
          <w:szCs w:val="28"/>
        </w:rPr>
        <w:t>Основную нагрузку по поддержанию</w:t>
      </w:r>
      <w:r>
        <w:rPr>
          <w:sz w:val="28"/>
          <w:szCs w:val="28"/>
        </w:rPr>
        <w:t xml:space="preserve"> правопорядка в городе несет М</w:t>
      </w:r>
      <w:r w:rsidRPr="007D61D1">
        <w:rPr>
          <w:sz w:val="28"/>
          <w:szCs w:val="28"/>
        </w:rPr>
        <w:t xml:space="preserve">ежмуниципальное Управление МВД России </w:t>
      </w:r>
      <w:proofErr w:type="gramStart"/>
      <w:r w:rsidRPr="007D61D1">
        <w:rPr>
          <w:sz w:val="28"/>
          <w:szCs w:val="28"/>
        </w:rPr>
        <w:t>по</w:t>
      </w:r>
      <w:proofErr w:type="gramEnd"/>
      <w:r w:rsidRPr="007D61D1">
        <w:rPr>
          <w:sz w:val="28"/>
          <w:szCs w:val="28"/>
        </w:rPr>
        <w:t xml:space="preserve"> ЗАТО Саров. </w:t>
      </w:r>
      <w:r>
        <w:rPr>
          <w:sz w:val="28"/>
          <w:szCs w:val="28"/>
        </w:rPr>
        <w:t>Информация</w:t>
      </w:r>
      <w:r w:rsidRPr="007D61D1">
        <w:rPr>
          <w:sz w:val="28"/>
          <w:szCs w:val="28"/>
        </w:rPr>
        <w:t xml:space="preserve"> начальника   МУ МВД о работе </w:t>
      </w:r>
      <w:r>
        <w:rPr>
          <w:sz w:val="28"/>
          <w:szCs w:val="28"/>
        </w:rPr>
        <w:t>заслушивалась на заседаниях Городской Думы и</w:t>
      </w:r>
      <w:r w:rsidRPr="007D61D1">
        <w:rPr>
          <w:sz w:val="28"/>
          <w:szCs w:val="28"/>
        </w:rPr>
        <w:t xml:space="preserve"> МВК</w:t>
      </w:r>
      <w:r>
        <w:rPr>
          <w:sz w:val="28"/>
          <w:szCs w:val="28"/>
        </w:rPr>
        <w:t xml:space="preserve">. МУ МВД во взаимодействии с субъектами профилактики </w:t>
      </w:r>
      <w:r w:rsidRPr="007D61D1">
        <w:rPr>
          <w:sz w:val="28"/>
          <w:szCs w:val="28"/>
        </w:rPr>
        <w:t xml:space="preserve">в рамках комплексных </w:t>
      </w:r>
      <w:r>
        <w:rPr>
          <w:sz w:val="28"/>
          <w:szCs w:val="28"/>
        </w:rPr>
        <w:t>профилактических программ реализовывало</w:t>
      </w:r>
      <w:r w:rsidRPr="007D61D1">
        <w:rPr>
          <w:sz w:val="28"/>
          <w:szCs w:val="28"/>
        </w:rPr>
        <w:t xml:space="preserve"> меры по противодействию экстремизму, преступности, профилактике правонарушений, безнадзорности несовершеннолетних, безопасности дорожного движения. Всего за 2014 год в Управление поступили и были рассмотрены 5963</w:t>
      </w:r>
      <w:r>
        <w:rPr>
          <w:sz w:val="28"/>
          <w:szCs w:val="28"/>
        </w:rPr>
        <w:t xml:space="preserve"> заявления, сообщения</w:t>
      </w:r>
      <w:r w:rsidRPr="007D61D1">
        <w:rPr>
          <w:sz w:val="28"/>
          <w:szCs w:val="28"/>
        </w:rPr>
        <w:t xml:space="preserve"> о преступлениях и происшествиях</w:t>
      </w:r>
      <w:r>
        <w:rPr>
          <w:sz w:val="28"/>
          <w:szCs w:val="28"/>
        </w:rPr>
        <w:t xml:space="preserve"> (в 2013 году - 6756).</w:t>
      </w:r>
      <w:r w:rsidRPr="007D61D1">
        <w:rPr>
          <w:sz w:val="28"/>
          <w:szCs w:val="28"/>
        </w:rPr>
        <w:t xml:space="preserve"> Оперативная обстановка на территории ЗАТО характеризуется сокращением общего количества </w:t>
      </w:r>
      <w:r w:rsidRPr="007D61D1">
        <w:rPr>
          <w:sz w:val="28"/>
          <w:szCs w:val="28"/>
        </w:rPr>
        <w:lastRenderedPageBreak/>
        <w:t>зарегистрированных преступлений на 11% по сравнению с аналогичным периодом</w:t>
      </w:r>
      <w:r>
        <w:rPr>
          <w:sz w:val="28"/>
          <w:szCs w:val="28"/>
        </w:rPr>
        <w:t xml:space="preserve"> прошлого года (АППГ). Уровень преступности в расчете на 100 тыс. человек населения по сравнению с 2013 годом  сократился</w:t>
      </w:r>
      <w:r w:rsidRPr="007D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составил 598 преступлений (-86, АППГ-684). </w:t>
      </w:r>
      <w:r w:rsidRPr="007D61D1">
        <w:rPr>
          <w:sz w:val="28"/>
          <w:szCs w:val="28"/>
        </w:rPr>
        <w:t>Количество тяжких преступлений сократилось на 6%.</w:t>
      </w:r>
      <w:r>
        <w:rPr>
          <w:sz w:val="28"/>
          <w:szCs w:val="28"/>
        </w:rPr>
        <w:t xml:space="preserve"> В течение года сотрудники У</w:t>
      </w:r>
      <w:r w:rsidRPr="007D61D1">
        <w:rPr>
          <w:sz w:val="28"/>
          <w:szCs w:val="28"/>
        </w:rPr>
        <w:t>правления выявили более 10646  административных правонарушений, что на 5% меньше   по сравнению с аналогичным периодом 2013 года. В 2014 году проведено 23 профилактических мероприяти</w:t>
      </w:r>
      <w:r>
        <w:rPr>
          <w:sz w:val="28"/>
          <w:szCs w:val="28"/>
        </w:rPr>
        <w:t>й</w:t>
      </w:r>
      <w:r w:rsidRPr="007D61D1">
        <w:rPr>
          <w:sz w:val="28"/>
          <w:szCs w:val="28"/>
        </w:rPr>
        <w:t>, обеспечена безопасность при проведении 122 городских  мероприятий с  массовым пребыванием граждан.</w:t>
      </w:r>
    </w:p>
    <w:p w:rsidR="00537719" w:rsidRPr="007D61D1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pacing w:val="6"/>
          <w:sz w:val="28"/>
          <w:szCs w:val="28"/>
        </w:rPr>
      </w:pPr>
      <w:r w:rsidRPr="007D61D1">
        <w:rPr>
          <w:sz w:val="28"/>
          <w:szCs w:val="28"/>
        </w:rPr>
        <w:t xml:space="preserve">В центре внимания </w:t>
      </w:r>
      <w:proofErr w:type="gramStart"/>
      <w:r w:rsidRPr="007D61D1"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ЗАТО </w:t>
      </w:r>
      <w:r w:rsidRPr="007D61D1">
        <w:rPr>
          <w:sz w:val="28"/>
          <w:szCs w:val="28"/>
        </w:rPr>
        <w:t xml:space="preserve">Саров в 2014 году находились вопросы соблюдения прав и законных интересов граждан, </w:t>
      </w:r>
      <w:r w:rsidRPr="007D61D1">
        <w:rPr>
          <w:spacing w:val="6"/>
          <w:sz w:val="28"/>
          <w:szCs w:val="28"/>
        </w:rPr>
        <w:t>исполнения законодательства о государственной и муниципальной службе, противодействии коррупции, охране окружающей среды, исполнения законо</w:t>
      </w:r>
      <w:r>
        <w:rPr>
          <w:spacing w:val="6"/>
          <w:sz w:val="28"/>
          <w:szCs w:val="28"/>
        </w:rPr>
        <w:t>дательства</w:t>
      </w:r>
      <w:r w:rsidRPr="007D61D1">
        <w:rPr>
          <w:spacing w:val="6"/>
          <w:sz w:val="28"/>
          <w:szCs w:val="28"/>
        </w:rPr>
        <w:t xml:space="preserve"> о </w:t>
      </w:r>
      <w:r>
        <w:rPr>
          <w:spacing w:val="6"/>
          <w:sz w:val="28"/>
          <w:szCs w:val="28"/>
        </w:rPr>
        <w:t xml:space="preserve">защите прав </w:t>
      </w:r>
      <w:r w:rsidRPr="007D61D1">
        <w:rPr>
          <w:spacing w:val="6"/>
          <w:sz w:val="28"/>
          <w:szCs w:val="28"/>
        </w:rPr>
        <w:t>несовершеннолетних</w:t>
      </w:r>
      <w:r>
        <w:rPr>
          <w:spacing w:val="6"/>
          <w:sz w:val="28"/>
          <w:szCs w:val="28"/>
        </w:rPr>
        <w:t>.</w:t>
      </w:r>
      <w:r w:rsidRPr="007D61D1">
        <w:rPr>
          <w:spacing w:val="6"/>
          <w:sz w:val="28"/>
          <w:szCs w:val="28"/>
        </w:rPr>
        <w:t xml:space="preserve"> Особое внимание уделялось надзору за соблюдением законодательства, обеспечивающего безопасные условия функционирования предприятия </w:t>
      </w:r>
      <w:r>
        <w:rPr>
          <w:spacing w:val="6"/>
          <w:sz w:val="28"/>
          <w:szCs w:val="28"/>
        </w:rPr>
        <w:t>ЯОК РФЯ</w:t>
      </w:r>
      <w:proofErr w:type="gramStart"/>
      <w:r>
        <w:rPr>
          <w:spacing w:val="6"/>
          <w:sz w:val="28"/>
          <w:szCs w:val="28"/>
        </w:rPr>
        <w:t>Ц</w:t>
      </w:r>
      <w:r w:rsidRPr="007D61D1">
        <w:rPr>
          <w:spacing w:val="6"/>
          <w:sz w:val="28"/>
          <w:szCs w:val="28"/>
        </w:rPr>
        <w:t>-</w:t>
      </w:r>
      <w:proofErr w:type="gramEnd"/>
      <w:r w:rsidRPr="007D61D1">
        <w:rPr>
          <w:spacing w:val="6"/>
          <w:sz w:val="28"/>
          <w:szCs w:val="28"/>
        </w:rPr>
        <w:t xml:space="preserve"> ВНИИЭФ.</w:t>
      </w:r>
    </w:p>
    <w:p w:rsidR="00537719" w:rsidRPr="007D61D1" w:rsidRDefault="00537719" w:rsidP="00537719">
      <w:pPr>
        <w:ind w:firstLine="709"/>
        <w:jc w:val="both"/>
        <w:rPr>
          <w:sz w:val="28"/>
          <w:szCs w:val="28"/>
        </w:rPr>
      </w:pPr>
      <w:r w:rsidRPr="007D61D1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7D61D1">
        <w:rPr>
          <w:sz w:val="28"/>
          <w:szCs w:val="28"/>
        </w:rPr>
        <w:t xml:space="preserve"> по оценкам прокуратуры и правоохранительных органо</w:t>
      </w:r>
      <w:r>
        <w:rPr>
          <w:sz w:val="28"/>
          <w:szCs w:val="28"/>
        </w:rPr>
        <w:t>в,</w:t>
      </w:r>
      <w:r w:rsidRPr="007D61D1">
        <w:rPr>
          <w:sz w:val="28"/>
          <w:szCs w:val="28"/>
        </w:rPr>
        <w:t xml:space="preserve"> в  2014 год отмечается стабилизация оперативной обстановки на территории города.</w:t>
      </w:r>
    </w:p>
    <w:p w:rsidR="00537719" w:rsidRPr="007D61D1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537719" w:rsidRPr="008E50AC" w:rsidRDefault="00537719" w:rsidP="00537719">
      <w:pPr>
        <w:pStyle w:val="a8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E50AC">
        <w:rPr>
          <w:b/>
          <w:i/>
          <w:sz w:val="28"/>
          <w:szCs w:val="28"/>
        </w:rPr>
        <w:t xml:space="preserve">Деятельность городской </w:t>
      </w:r>
      <w:r>
        <w:rPr>
          <w:b/>
          <w:i/>
          <w:sz w:val="28"/>
          <w:szCs w:val="28"/>
        </w:rPr>
        <w:t>а</w:t>
      </w:r>
      <w:r w:rsidRPr="008E50AC">
        <w:rPr>
          <w:b/>
          <w:i/>
          <w:sz w:val="28"/>
          <w:szCs w:val="28"/>
        </w:rPr>
        <w:t>нтитеррористической комиссии</w:t>
      </w:r>
    </w:p>
    <w:p w:rsidR="00537719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719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Главы города </w:t>
      </w:r>
      <w:r w:rsidRPr="007D61D1">
        <w:rPr>
          <w:sz w:val="28"/>
          <w:szCs w:val="28"/>
        </w:rPr>
        <w:t>антитеррористическая комиссия</w:t>
      </w:r>
      <w:r>
        <w:rPr>
          <w:sz w:val="28"/>
          <w:szCs w:val="28"/>
        </w:rPr>
        <w:t xml:space="preserve"> (АТК)</w:t>
      </w:r>
      <w:r w:rsidRPr="007D61D1">
        <w:rPr>
          <w:sz w:val="28"/>
          <w:szCs w:val="28"/>
        </w:rPr>
        <w:t xml:space="preserve"> в течение года провела 5 заседаний</w:t>
      </w:r>
      <w:r>
        <w:rPr>
          <w:sz w:val="28"/>
          <w:szCs w:val="28"/>
        </w:rPr>
        <w:t>. На них</w:t>
      </w:r>
      <w:r w:rsidRPr="007D61D1">
        <w:rPr>
          <w:sz w:val="28"/>
          <w:szCs w:val="28"/>
        </w:rPr>
        <w:t xml:space="preserve"> рассмотрены вопросы  профилактики терроризма и экстремизма</w:t>
      </w:r>
      <w:r>
        <w:rPr>
          <w:sz w:val="28"/>
          <w:szCs w:val="28"/>
        </w:rPr>
        <w:t xml:space="preserve">, </w:t>
      </w:r>
      <w:r w:rsidRPr="007D61D1">
        <w:rPr>
          <w:sz w:val="28"/>
          <w:szCs w:val="28"/>
        </w:rPr>
        <w:t>антитеррористической защищенности объектов</w:t>
      </w:r>
      <w:r>
        <w:rPr>
          <w:sz w:val="28"/>
          <w:szCs w:val="28"/>
        </w:rPr>
        <w:t xml:space="preserve">, обеспечения безопасности в период проведения  важных политических мероприятий. </w:t>
      </w:r>
      <w:r w:rsidRPr="007D61D1">
        <w:rPr>
          <w:sz w:val="28"/>
          <w:szCs w:val="28"/>
        </w:rPr>
        <w:t>Утвержден перечень потенциально опасных объектов и  объектов  жизнеобеспечения</w:t>
      </w:r>
      <w:r>
        <w:rPr>
          <w:sz w:val="28"/>
          <w:szCs w:val="28"/>
        </w:rPr>
        <w:t xml:space="preserve"> города. </w:t>
      </w:r>
    </w:p>
    <w:p w:rsidR="00537719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АТК завершила работу</w:t>
      </w:r>
      <w:r w:rsidRPr="007D61D1">
        <w:rPr>
          <w:sz w:val="28"/>
          <w:szCs w:val="28"/>
        </w:rPr>
        <w:t xml:space="preserve"> по разработке муниципального перечня объектов с массовым пребыванием людей, подлежащих антитеррористической защите</w:t>
      </w:r>
      <w:r>
        <w:rPr>
          <w:sz w:val="28"/>
          <w:szCs w:val="28"/>
        </w:rPr>
        <w:t>.</w:t>
      </w:r>
      <w:r w:rsidRPr="007D61D1">
        <w:rPr>
          <w:sz w:val="28"/>
          <w:szCs w:val="28"/>
        </w:rPr>
        <w:t xml:space="preserve"> По предложению РФЯЦ-ВНИИЭФ </w:t>
      </w:r>
      <w:r>
        <w:rPr>
          <w:sz w:val="28"/>
          <w:szCs w:val="28"/>
        </w:rPr>
        <w:t xml:space="preserve">с администрацией и ОВД Темниковского района Мордовии </w:t>
      </w:r>
      <w:r w:rsidRPr="007D61D1">
        <w:rPr>
          <w:sz w:val="28"/>
          <w:szCs w:val="28"/>
        </w:rPr>
        <w:t xml:space="preserve">проработан  и решен вопрос </w:t>
      </w:r>
      <w:r>
        <w:rPr>
          <w:sz w:val="28"/>
          <w:szCs w:val="28"/>
        </w:rPr>
        <w:t>о несанкционированной торговле</w:t>
      </w:r>
      <w:r w:rsidRPr="007D61D1">
        <w:rPr>
          <w:sz w:val="28"/>
          <w:szCs w:val="28"/>
        </w:rPr>
        <w:t xml:space="preserve"> товарами на участке т</w:t>
      </w:r>
      <w:r>
        <w:rPr>
          <w:sz w:val="28"/>
          <w:szCs w:val="28"/>
        </w:rPr>
        <w:t>ерритории, прилегающей</w:t>
      </w:r>
      <w:r w:rsidRPr="007D61D1">
        <w:rPr>
          <w:sz w:val="28"/>
          <w:szCs w:val="28"/>
        </w:rPr>
        <w:t xml:space="preserve"> к К</w:t>
      </w:r>
      <w:r>
        <w:rPr>
          <w:sz w:val="28"/>
          <w:szCs w:val="28"/>
        </w:rPr>
        <w:t xml:space="preserve">ПП №3. </w:t>
      </w:r>
      <w:r w:rsidRPr="007D61D1">
        <w:rPr>
          <w:sz w:val="28"/>
          <w:szCs w:val="28"/>
        </w:rPr>
        <w:t xml:space="preserve">По решению АТК Администрацией города рассмотрен вопрос о размещении на мониторах в </w:t>
      </w:r>
      <w:r>
        <w:rPr>
          <w:sz w:val="28"/>
          <w:szCs w:val="28"/>
        </w:rPr>
        <w:t>торговых центрах</w:t>
      </w:r>
      <w:r w:rsidRPr="007D61D1">
        <w:rPr>
          <w:sz w:val="28"/>
          <w:szCs w:val="28"/>
        </w:rPr>
        <w:t xml:space="preserve"> города и автобусах «Горавтотранса» информации антитеррористической направленности.</w:t>
      </w:r>
      <w:r>
        <w:rPr>
          <w:sz w:val="28"/>
          <w:szCs w:val="28"/>
        </w:rPr>
        <w:t xml:space="preserve">  АТК осуществляла</w:t>
      </w:r>
      <w:r w:rsidRPr="007D61D1">
        <w:rPr>
          <w:sz w:val="28"/>
          <w:szCs w:val="28"/>
        </w:rPr>
        <w:t xml:space="preserve"> </w:t>
      </w:r>
      <w:proofErr w:type="gramStart"/>
      <w:r w:rsidRPr="007D61D1">
        <w:rPr>
          <w:sz w:val="28"/>
          <w:szCs w:val="28"/>
        </w:rPr>
        <w:t>контроль за</w:t>
      </w:r>
      <w:proofErr w:type="gramEnd"/>
      <w:r w:rsidRPr="007D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подготовительным </w:t>
      </w:r>
      <w:r w:rsidRPr="007D61D1">
        <w:rPr>
          <w:sz w:val="28"/>
          <w:szCs w:val="28"/>
        </w:rPr>
        <w:t>ходом  работ по строительству дороги Саров-Креме</w:t>
      </w:r>
      <w:r>
        <w:rPr>
          <w:sz w:val="28"/>
          <w:szCs w:val="28"/>
        </w:rPr>
        <w:t>нки и КПП-4 в северной части ГКЗ, а также проблем, связанных с защищенностью очистных сооружений МУП «Горводоканал».</w:t>
      </w:r>
      <w:r w:rsidRPr="007D61D1">
        <w:rPr>
          <w:sz w:val="28"/>
          <w:szCs w:val="28"/>
        </w:rPr>
        <w:t xml:space="preserve"> </w:t>
      </w:r>
    </w:p>
    <w:p w:rsidR="00537719" w:rsidRPr="007D61D1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D61D1">
        <w:rPr>
          <w:sz w:val="28"/>
          <w:szCs w:val="28"/>
        </w:rPr>
        <w:t>озданная Главой города</w:t>
      </w:r>
      <w:r>
        <w:rPr>
          <w:sz w:val="28"/>
          <w:szCs w:val="28"/>
        </w:rPr>
        <w:t xml:space="preserve"> межведомственная рабочая группа</w:t>
      </w:r>
      <w:r w:rsidRPr="007D61D1">
        <w:rPr>
          <w:sz w:val="28"/>
          <w:szCs w:val="28"/>
        </w:rPr>
        <w:t xml:space="preserve"> по информационному противодействию террор</w:t>
      </w:r>
      <w:r>
        <w:rPr>
          <w:sz w:val="28"/>
          <w:szCs w:val="28"/>
        </w:rPr>
        <w:t>изму и экстремизму реализует</w:t>
      </w:r>
      <w:r w:rsidRPr="007D61D1">
        <w:rPr>
          <w:sz w:val="28"/>
          <w:szCs w:val="28"/>
        </w:rPr>
        <w:t xml:space="preserve"> мероприятия по информационно-пропагандистскому сопровождению  антитеррористической деятельности. За отчетный период в Саро</w:t>
      </w:r>
      <w:r>
        <w:rPr>
          <w:sz w:val="28"/>
          <w:szCs w:val="28"/>
        </w:rPr>
        <w:t>ве не зарегистрированы</w:t>
      </w:r>
      <w:r w:rsidRPr="007D61D1">
        <w:rPr>
          <w:sz w:val="28"/>
          <w:szCs w:val="28"/>
        </w:rPr>
        <w:t xml:space="preserve"> правонарушения или преступления на межнациональной основе.</w:t>
      </w:r>
    </w:p>
    <w:p w:rsidR="00537719" w:rsidRDefault="00537719" w:rsidP="00537719">
      <w:pPr>
        <w:jc w:val="both"/>
        <w:rPr>
          <w:sz w:val="28"/>
          <w:szCs w:val="28"/>
        </w:rPr>
      </w:pPr>
    </w:p>
    <w:p w:rsidR="00537719" w:rsidRPr="003F78FD" w:rsidRDefault="00537719" w:rsidP="00537719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FB54A2">
        <w:rPr>
          <w:b/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FB54A2">
        <w:rPr>
          <w:b/>
          <w:sz w:val="28"/>
          <w:szCs w:val="28"/>
        </w:rPr>
        <w:t xml:space="preserve">полномочий по награждению сотрудников </w:t>
      </w:r>
      <w:r>
        <w:rPr>
          <w:b/>
          <w:sz w:val="28"/>
          <w:szCs w:val="28"/>
        </w:rPr>
        <w:tab/>
      </w:r>
      <w:r w:rsidRPr="00FB54A2">
        <w:rPr>
          <w:b/>
          <w:sz w:val="28"/>
          <w:szCs w:val="28"/>
        </w:rPr>
        <w:t>городских предприятий и организаций</w:t>
      </w:r>
      <w:bookmarkStart w:id="20" w:name="_Toc325118196"/>
      <w:bookmarkStart w:id="21" w:name="_Toc356889961"/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719" w:rsidRDefault="00537719" w:rsidP="00537719">
      <w:pPr>
        <w:jc w:val="both"/>
        <w:rPr>
          <w:sz w:val="28"/>
          <w:szCs w:val="28"/>
        </w:rPr>
      </w:pPr>
      <w:r w:rsidRPr="00FB54A2">
        <w:rPr>
          <w:sz w:val="28"/>
          <w:szCs w:val="28"/>
        </w:rPr>
        <w:t xml:space="preserve">В 2014 году Глава города осуществлял полномочия по выдвижению жителей города – сотрудников </w:t>
      </w:r>
      <w:r>
        <w:rPr>
          <w:sz w:val="28"/>
          <w:szCs w:val="28"/>
        </w:rPr>
        <w:t xml:space="preserve">предприятий и </w:t>
      </w:r>
      <w:r w:rsidRPr="00FB54A2">
        <w:rPr>
          <w:sz w:val="28"/>
          <w:szCs w:val="28"/>
        </w:rPr>
        <w:t xml:space="preserve">организаций - на награждение государственными, региональными, ведомственными и муниципальными наградами, включая высшие государственные награды, а также на присвоение почетных званий. 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4A2">
        <w:rPr>
          <w:sz w:val="28"/>
          <w:szCs w:val="28"/>
        </w:rPr>
        <w:t>В течение года к награждению государственными наградами Российской Федерации (орденами, медалями и почетными званиями) были представлены 15 сотрудников различных городских организаций и предприятий.</w:t>
      </w:r>
      <w:r>
        <w:rPr>
          <w:sz w:val="28"/>
          <w:szCs w:val="28"/>
        </w:rPr>
        <w:t xml:space="preserve"> </w:t>
      </w:r>
      <w:proofErr w:type="gramStart"/>
      <w:r w:rsidRPr="00FB54A2">
        <w:rPr>
          <w:sz w:val="28"/>
          <w:szCs w:val="28"/>
        </w:rPr>
        <w:t>К ведомственным наградам представлен</w:t>
      </w:r>
      <w:r>
        <w:rPr>
          <w:sz w:val="28"/>
          <w:szCs w:val="28"/>
        </w:rPr>
        <w:t>о</w:t>
      </w:r>
      <w:r w:rsidRPr="00FB54A2">
        <w:rPr>
          <w:sz w:val="28"/>
          <w:szCs w:val="28"/>
        </w:rPr>
        <w:t xml:space="preserve"> 20 человек, к региональным -5.</w:t>
      </w:r>
      <w:proofErr w:type="gramEnd"/>
    </w:p>
    <w:p w:rsidR="00537719" w:rsidRPr="00FB54A2" w:rsidRDefault="00537719" w:rsidP="00537719">
      <w:pPr>
        <w:jc w:val="both"/>
        <w:rPr>
          <w:sz w:val="28"/>
          <w:szCs w:val="28"/>
        </w:rPr>
      </w:pPr>
      <w:r w:rsidRPr="00FB54A2">
        <w:rPr>
          <w:sz w:val="28"/>
          <w:szCs w:val="28"/>
        </w:rPr>
        <w:tab/>
        <w:t xml:space="preserve">В течение года </w:t>
      </w:r>
      <w:r>
        <w:rPr>
          <w:sz w:val="28"/>
          <w:szCs w:val="28"/>
        </w:rPr>
        <w:t xml:space="preserve">сотрудники городских предприятий и </w:t>
      </w:r>
      <w:r w:rsidRPr="00FB54A2">
        <w:rPr>
          <w:sz w:val="28"/>
          <w:szCs w:val="28"/>
        </w:rPr>
        <w:t>жители города Сарова были награждены государственными наградами Российской Федерации</w:t>
      </w:r>
      <w:r>
        <w:rPr>
          <w:sz w:val="28"/>
          <w:szCs w:val="28"/>
        </w:rPr>
        <w:t>, а также им были присвоены почетные звания</w:t>
      </w:r>
      <w:r w:rsidRPr="00FB54A2">
        <w:rPr>
          <w:sz w:val="28"/>
          <w:szCs w:val="28"/>
        </w:rPr>
        <w:t>: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78FD">
        <w:rPr>
          <w:sz w:val="28"/>
          <w:szCs w:val="28"/>
        </w:rPr>
        <w:t>Рябев</w:t>
      </w:r>
      <w:proofErr w:type="gramEnd"/>
      <w:r w:rsidRPr="003F78FD">
        <w:rPr>
          <w:sz w:val="28"/>
          <w:szCs w:val="28"/>
        </w:rPr>
        <w:t xml:space="preserve"> </w:t>
      </w:r>
      <w:r w:rsidRPr="00FB54A2">
        <w:rPr>
          <w:sz w:val="28"/>
          <w:szCs w:val="28"/>
        </w:rPr>
        <w:t>Лев Дмитриевич  – орден «За военные заслуги»;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FD">
        <w:rPr>
          <w:sz w:val="28"/>
          <w:szCs w:val="28"/>
        </w:rPr>
        <w:t xml:space="preserve">Михайлов </w:t>
      </w:r>
      <w:r w:rsidRPr="00FB54A2">
        <w:rPr>
          <w:sz w:val="28"/>
          <w:szCs w:val="28"/>
        </w:rPr>
        <w:t>Анатолий Леонидович - Почетное звание «Заслуженный деятель науки РФ»;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4A2">
        <w:rPr>
          <w:sz w:val="28"/>
          <w:szCs w:val="28"/>
        </w:rPr>
        <w:t>Лукьянов Виктор Иванович - медаль ордена «За заслуги перед Отечеством»;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4A2">
        <w:rPr>
          <w:sz w:val="28"/>
          <w:szCs w:val="28"/>
        </w:rPr>
        <w:t>Сударчиков Владимир Николаевич - медаль ордена «За заслуги перед Отечеством» II степени.</w:t>
      </w:r>
    </w:p>
    <w:p w:rsidR="00537719" w:rsidRDefault="00537719" w:rsidP="00537719">
      <w:pPr>
        <w:jc w:val="both"/>
        <w:rPr>
          <w:sz w:val="28"/>
          <w:szCs w:val="28"/>
        </w:rPr>
      </w:pPr>
      <w:r w:rsidRPr="00FB54A2">
        <w:rPr>
          <w:sz w:val="28"/>
          <w:szCs w:val="28"/>
        </w:rPr>
        <w:tab/>
        <w:t>Глава города вручил  120 Благодарственных писем предприятиям, учреждениям города и их сотрудникам.</w:t>
      </w:r>
    </w:p>
    <w:p w:rsidR="00537719" w:rsidRPr="00FB54A2" w:rsidRDefault="00537719" w:rsidP="00537719">
      <w:pPr>
        <w:jc w:val="both"/>
        <w:rPr>
          <w:sz w:val="28"/>
          <w:szCs w:val="28"/>
        </w:rPr>
      </w:pPr>
      <w:r w:rsidRPr="00FB54A2">
        <w:rPr>
          <w:sz w:val="28"/>
          <w:szCs w:val="28"/>
        </w:rPr>
        <w:tab/>
        <w:t>Две Почетные грамоты по распоряжению Главы города  вручены лучшим производственникам Сарова.</w:t>
      </w:r>
    </w:p>
    <w:bookmarkEnd w:id="20"/>
    <w:bookmarkEnd w:id="21"/>
    <w:p w:rsidR="00537719" w:rsidRPr="003214B3" w:rsidRDefault="00537719" w:rsidP="0053771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7719" w:rsidRDefault="00537719" w:rsidP="00537719">
      <w:pPr>
        <w:pStyle w:val="1"/>
        <w:rPr>
          <w:sz w:val="28"/>
        </w:rPr>
      </w:pPr>
      <w:bookmarkStart w:id="22" w:name="_Toc356889962"/>
      <w:r>
        <w:rPr>
          <w:sz w:val="28"/>
        </w:rPr>
        <w:t>И</w:t>
      </w:r>
      <w:r w:rsidRPr="005321D4">
        <w:rPr>
          <w:sz w:val="28"/>
        </w:rPr>
        <w:t>нформирование населения</w:t>
      </w:r>
      <w:bookmarkEnd w:id="22"/>
    </w:p>
    <w:p w:rsidR="00537719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719" w:rsidRPr="00477BE8" w:rsidRDefault="00537719" w:rsidP="0053771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работе</w:t>
      </w:r>
      <w:r w:rsidRPr="00477BE8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>в течение года проводилось через средства</w:t>
      </w:r>
      <w:r w:rsidRPr="00477BE8">
        <w:rPr>
          <w:sz w:val="28"/>
          <w:szCs w:val="28"/>
        </w:rPr>
        <w:t xml:space="preserve"> массовой информации, </w:t>
      </w:r>
      <w:r>
        <w:rPr>
          <w:sz w:val="28"/>
          <w:szCs w:val="28"/>
        </w:rPr>
        <w:t xml:space="preserve">выступления на публичных встречах и через веб-сайт Городской Думы </w:t>
      </w:r>
      <w:hyperlink r:id="rId9" w:history="1">
        <w:r w:rsidRPr="00B4070D">
          <w:rPr>
            <w:rStyle w:val="a9"/>
            <w:sz w:val="28"/>
            <w:szCs w:val="28"/>
            <w:lang w:val="en-US"/>
          </w:rPr>
          <w:t>www</w:t>
        </w:r>
        <w:r w:rsidRPr="00CF60E8">
          <w:rPr>
            <w:rStyle w:val="a9"/>
            <w:sz w:val="28"/>
            <w:szCs w:val="28"/>
          </w:rPr>
          <w:t>.</w:t>
        </w:r>
        <w:r w:rsidRPr="00B4070D">
          <w:rPr>
            <w:rStyle w:val="a9"/>
            <w:sz w:val="28"/>
            <w:szCs w:val="28"/>
            <w:lang w:val="en-US"/>
          </w:rPr>
          <w:t>duma</w:t>
        </w:r>
        <w:r w:rsidRPr="00CF60E8">
          <w:rPr>
            <w:rStyle w:val="a9"/>
            <w:sz w:val="28"/>
            <w:szCs w:val="28"/>
          </w:rPr>
          <w:t>-</w:t>
        </w:r>
        <w:r w:rsidRPr="00B4070D">
          <w:rPr>
            <w:rStyle w:val="a9"/>
            <w:sz w:val="28"/>
            <w:szCs w:val="28"/>
            <w:lang w:val="en-US"/>
          </w:rPr>
          <w:t>sarov</w:t>
        </w:r>
        <w:r w:rsidRPr="00CF60E8">
          <w:rPr>
            <w:rStyle w:val="a9"/>
            <w:sz w:val="28"/>
            <w:szCs w:val="28"/>
          </w:rPr>
          <w:t>.</w:t>
        </w:r>
        <w:r w:rsidRPr="00B4070D">
          <w:rPr>
            <w:rStyle w:val="a9"/>
            <w:sz w:val="28"/>
            <w:szCs w:val="28"/>
            <w:lang w:val="en-US"/>
          </w:rPr>
          <w:t>ru</w:t>
        </w:r>
      </w:hyperlink>
      <w:r w:rsidRPr="00477BE8">
        <w:rPr>
          <w:sz w:val="28"/>
          <w:szCs w:val="28"/>
        </w:rPr>
        <w:t>.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проходили</w:t>
      </w:r>
      <w:r w:rsidRPr="00477BE8">
        <w:rPr>
          <w:sz w:val="28"/>
          <w:szCs w:val="28"/>
        </w:rPr>
        <w:t xml:space="preserve"> встречи Главы города с журналист</w:t>
      </w:r>
      <w:r>
        <w:rPr>
          <w:sz w:val="28"/>
          <w:szCs w:val="28"/>
        </w:rPr>
        <w:t>ами и редакторами саровских, региональных и  федеральных СМИ, где обсуждались</w:t>
      </w:r>
      <w:r w:rsidRPr="0047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актуальные </w:t>
      </w:r>
      <w:r w:rsidRPr="00477BE8">
        <w:rPr>
          <w:sz w:val="28"/>
          <w:szCs w:val="28"/>
        </w:rPr>
        <w:t>городские проблемы и пути их решения. Глава города поддерживает контакт</w:t>
      </w:r>
      <w:r>
        <w:rPr>
          <w:sz w:val="28"/>
          <w:szCs w:val="28"/>
        </w:rPr>
        <w:t>ы</w:t>
      </w:r>
      <w:r w:rsidRPr="00477BE8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 в целях</w:t>
      </w:r>
      <w:r w:rsidRPr="00477BE8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 информирования</w:t>
      </w:r>
      <w:r w:rsidRPr="00477BE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477BE8">
        <w:rPr>
          <w:sz w:val="28"/>
          <w:szCs w:val="28"/>
        </w:rPr>
        <w:t xml:space="preserve"> о результатах своей  деятельности.  </w:t>
      </w:r>
      <w:r>
        <w:rPr>
          <w:sz w:val="28"/>
          <w:szCs w:val="28"/>
        </w:rPr>
        <w:t>Интервью Главы города по вопросам развития Сарова размещались в региональных СМИ, отраслевых СМИ ГК «Росатом».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>Новости о взаимодействии Главы города с  РФЯЦ-ВНИИЭФ, ГК «Росатом» регулярно появляются на страницах  газет «Новый город», «Вести города», «Саров», «ВНИИЭФ: обзор недели»</w:t>
      </w:r>
      <w:r>
        <w:rPr>
          <w:sz w:val="28"/>
          <w:szCs w:val="28"/>
        </w:rPr>
        <w:t>, на веб-сайте Городской Думы.</w:t>
      </w:r>
      <w:r w:rsidRPr="00477BE8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канал Общероссийского телевидения записал интервью с Главой города о положении дел и перспективах развития Сарова на ближайшее время и транслировал интервью в своей сетке вещания.</w:t>
      </w:r>
      <w:r w:rsidRPr="00477BE8">
        <w:rPr>
          <w:sz w:val="28"/>
          <w:szCs w:val="28"/>
        </w:rPr>
        <w:t xml:space="preserve"> 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</w:t>
      </w:r>
      <w:r w:rsidRPr="00477BE8">
        <w:rPr>
          <w:sz w:val="28"/>
          <w:szCs w:val="28"/>
        </w:rPr>
        <w:t xml:space="preserve">женедельно в саровских СМИ печатается соответствующая информация о деятельности Главы города и Городской Думы в плане освещения деятельности представительного органа власти: 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 xml:space="preserve">- репортажи с сессий Городской Думы, заседаний комитетов и </w:t>
      </w:r>
      <w:r>
        <w:rPr>
          <w:sz w:val="28"/>
          <w:szCs w:val="28"/>
        </w:rPr>
        <w:t>рабочих групп</w:t>
      </w:r>
      <w:r w:rsidRPr="00477BE8">
        <w:rPr>
          <w:sz w:val="28"/>
          <w:szCs w:val="28"/>
        </w:rPr>
        <w:t>;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>- публикация решений Городской Думы в газете «Городской курьер»;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>- анализ и предоставление информации в СМИ по вопросам деятельности Главы города и Городской Думы;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>- подготовка и публикация материалов на общегородские темы;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>- проведение «круглых» столов и пресс-конференций</w:t>
      </w:r>
      <w:r>
        <w:rPr>
          <w:sz w:val="28"/>
          <w:szCs w:val="28"/>
        </w:rPr>
        <w:t>;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BE8">
        <w:rPr>
          <w:sz w:val="28"/>
          <w:szCs w:val="28"/>
        </w:rPr>
        <w:t xml:space="preserve">- организация и проведение приемов. 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4-й год </w:t>
      </w:r>
      <w:r w:rsidRPr="00477BE8">
        <w:rPr>
          <w:sz w:val="28"/>
          <w:szCs w:val="28"/>
        </w:rPr>
        <w:t>работает веб</w:t>
      </w:r>
      <w:r>
        <w:rPr>
          <w:sz w:val="28"/>
          <w:szCs w:val="28"/>
        </w:rPr>
        <w:t>-</w:t>
      </w:r>
      <w:r w:rsidRPr="00477BE8">
        <w:rPr>
          <w:sz w:val="28"/>
          <w:szCs w:val="28"/>
        </w:rPr>
        <w:t xml:space="preserve">сайт Городской Думы. На сайте можно получить информацию о событиях в городе, </w:t>
      </w:r>
      <w:r>
        <w:rPr>
          <w:sz w:val="28"/>
          <w:szCs w:val="28"/>
        </w:rPr>
        <w:t xml:space="preserve">о </w:t>
      </w:r>
      <w:r w:rsidRPr="00477BE8">
        <w:rPr>
          <w:sz w:val="28"/>
          <w:szCs w:val="28"/>
        </w:rPr>
        <w:t xml:space="preserve">деятельности Главы города и заместителей председателя Городской Думы, о работе депутатов. Особенность сайта заключается в том, что у каждого депутата есть свой электронный «кабинет», в котором он может общаться с избирателями. </w:t>
      </w:r>
    </w:p>
    <w:p w:rsidR="00537719" w:rsidRPr="00477BE8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сайте</w:t>
      </w:r>
      <w:r w:rsidRPr="00477BE8">
        <w:rPr>
          <w:sz w:val="28"/>
          <w:szCs w:val="28"/>
        </w:rPr>
        <w:t xml:space="preserve"> освещается деятельность Главы города как председателя комиссии по профилактике наркомании и правонарушении. На заседания комиссии приглашаются журналисты. По итогам заседаний в городские СМИ рассылаются пресс-релизы с оперативной информацией</w:t>
      </w:r>
      <w:r>
        <w:rPr>
          <w:sz w:val="28"/>
          <w:szCs w:val="28"/>
        </w:rPr>
        <w:t>.</w:t>
      </w:r>
      <w:r w:rsidRPr="00477BE8">
        <w:rPr>
          <w:sz w:val="28"/>
          <w:szCs w:val="28"/>
        </w:rPr>
        <w:t xml:space="preserve"> </w:t>
      </w:r>
    </w:p>
    <w:p w:rsidR="00537719" w:rsidRDefault="00537719" w:rsidP="00537719">
      <w:pPr>
        <w:jc w:val="both"/>
        <w:rPr>
          <w:b/>
          <w:sz w:val="28"/>
          <w:szCs w:val="28"/>
        </w:rPr>
      </w:pPr>
      <w:r w:rsidRPr="00D97D36">
        <w:rPr>
          <w:b/>
          <w:sz w:val="28"/>
          <w:szCs w:val="28"/>
        </w:rPr>
        <w:tab/>
      </w:r>
    </w:p>
    <w:p w:rsidR="00537719" w:rsidRPr="008E50AC" w:rsidRDefault="00537719" w:rsidP="005377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E50AC">
        <w:rPr>
          <w:b/>
          <w:i/>
          <w:sz w:val="28"/>
          <w:szCs w:val="28"/>
        </w:rPr>
        <w:t xml:space="preserve">Организация единых дней информирования о работе Губернатора и </w:t>
      </w:r>
      <w:r>
        <w:rPr>
          <w:b/>
          <w:i/>
          <w:sz w:val="28"/>
          <w:szCs w:val="28"/>
        </w:rPr>
        <w:tab/>
        <w:t>н</w:t>
      </w:r>
      <w:r w:rsidRPr="008E50AC">
        <w:rPr>
          <w:b/>
          <w:i/>
          <w:sz w:val="28"/>
          <w:szCs w:val="28"/>
        </w:rPr>
        <w:t xml:space="preserve">ижегородского </w:t>
      </w:r>
      <w:r>
        <w:rPr>
          <w:b/>
          <w:i/>
          <w:sz w:val="28"/>
          <w:szCs w:val="28"/>
        </w:rPr>
        <w:t>П</w:t>
      </w:r>
      <w:r w:rsidRPr="008E50AC">
        <w:rPr>
          <w:b/>
          <w:i/>
          <w:sz w:val="28"/>
          <w:szCs w:val="28"/>
        </w:rPr>
        <w:t>равительства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719" w:rsidRPr="00830E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CEC">
        <w:rPr>
          <w:sz w:val="28"/>
          <w:szCs w:val="28"/>
        </w:rPr>
        <w:t xml:space="preserve">В целях улучшения информированности населения о деятельности Губернатора и Правительства Нижегородской области, учета общественного мнения при определении стратегии и тактики в реализации программ социально-экономического развития области и оперативного решения возникающих проблем в муниципальных образованиях и городских округах </w:t>
      </w:r>
      <w:r>
        <w:rPr>
          <w:sz w:val="28"/>
          <w:szCs w:val="28"/>
        </w:rPr>
        <w:t xml:space="preserve">Глава города организует проведение Единых информационных дней. </w:t>
      </w:r>
      <w:r w:rsidRPr="00830E2A">
        <w:rPr>
          <w:sz w:val="28"/>
          <w:szCs w:val="28"/>
        </w:rPr>
        <w:t xml:space="preserve">В 2014 году подготовлено и проведено 6 ЕИД по следующим темам: 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>- 300-летие образования Нижегородской губернии (13 февраля);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>- о бюджете Нижегородской области на 2014 год и плановый период 2015 и 2016 годов (10 апреля);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>- итоги реализации жилищных программ на территории Нижегородской области за 2013 год (26 июня);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>- о реализации областных и федеральных целевых программ, государственных программ РФ на территории  Нижегородской области (14 августа);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 xml:space="preserve">- о реализации </w:t>
      </w:r>
      <w:r>
        <w:rPr>
          <w:rFonts w:eastAsia="Arial Unicode MS"/>
          <w:sz w:val="28"/>
          <w:szCs w:val="28"/>
        </w:rPr>
        <w:t>Ф</w:t>
      </w:r>
      <w:r w:rsidRPr="00830E2A">
        <w:rPr>
          <w:rFonts w:eastAsia="Arial Unicode MS"/>
          <w:sz w:val="28"/>
          <w:szCs w:val="28"/>
        </w:rPr>
        <w:t>едерального закона от 27 июля 2010 года № 210-</w:t>
      </w:r>
      <w:r>
        <w:rPr>
          <w:rFonts w:eastAsia="Arial Unicode MS"/>
          <w:sz w:val="28"/>
          <w:szCs w:val="28"/>
        </w:rPr>
        <w:t>фз</w:t>
      </w:r>
      <w:r w:rsidRPr="00830E2A">
        <w:rPr>
          <w:rFonts w:eastAsia="Arial Unicode MS"/>
          <w:sz w:val="28"/>
          <w:szCs w:val="28"/>
        </w:rPr>
        <w:t xml:space="preserve"> «Об организации предоставления государственных и муниципальных услуг» в части перевода государственных и муниципальных услуг в электронный вид и организации электронного межведомственного взаимодействия (23 октября);</w:t>
      </w:r>
    </w:p>
    <w:p w:rsidR="00537719" w:rsidRPr="00830E2A" w:rsidRDefault="00537719" w:rsidP="00537719">
      <w:pPr>
        <w:jc w:val="both"/>
        <w:rPr>
          <w:rFonts w:eastAsia="Arial Unicode MS"/>
          <w:sz w:val="28"/>
          <w:szCs w:val="28"/>
        </w:rPr>
      </w:pPr>
      <w:r w:rsidRPr="00830E2A">
        <w:rPr>
          <w:rFonts w:eastAsia="Arial Unicode MS"/>
          <w:sz w:val="28"/>
          <w:szCs w:val="28"/>
        </w:rPr>
        <w:tab/>
        <w:t>- о формировании и дальнейшем развитии единой системы оперативно-диспетчерского управления Нижегородской области (11 декабря).</w:t>
      </w:r>
    </w:p>
    <w:p w:rsidR="00537719" w:rsidRPr="00830E2A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E2A">
        <w:rPr>
          <w:sz w:val="28"/>
          <w:szCs w:val="28"/>
        </w:rPr>
        <w:t xml:space="preserve">Всего в ЕИД в Сарове в 2014 году приняли участие </w:t>
      </w:r>
      <w:r>
        <w:rPr>
          <w:sz w:val="28"/>
          <w:szCs w:val="28"/>
        </w:rPr>
        <w:t>500</w:t>
      </w:r>
      <w:r w:rsidRPr="00830E2A">
        <w:rPr>
          <w:sz w:val="28"/>
          <w:szCs w:val="28"/>
        </w:rPr>
        <w:t xml:space="preserve"> человек. </w:t>
      </w:r>
    </w:p>
    <w:p w:rsidR="00537719" w:rsidRPr="00DF393D" w:rsidRDefault="00537719" w:rsidP="0053771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ab/>
      </w:r>
    </w:p>
    <w:p w:rsidR="00537719" w:rsidRPr="008E50AC" w:rsidRDefault="00537719" w:rsidP="00537719">
      <w:pPr>
        <w:jc w:val="both"/>
        <w:rPr>
          <w:rFonts w:ascii="Courier New" w:hAnsi="Courier New" w:cs="Courier New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E50AC">
        <w:rPr>
          <w:b/>
          <w:i/>
          <w:sz w:val="28"/>
          <w:szCs w:val="28"/>
        </w:rPr>
        <w:t xml:space="preserve">Организация </w:t>
      </w:r>
      <w:r>
        <w:rPr>
          <w:b/>
          <w:i/>
          <w:sz w:val="28"/>
          <w:szCs w:val="28"/>
        </w:rPr>
        <w:t>п</w:t>
      </w:r>
      <w:r w:rsidRPr="008E50AC">
        <w:rPr>
          <w:b/>
          <w:i/>
          <w:sz w:val="28"/>
          <w:szCs w:val="28"/>
        </w:rPr>
        <w:t>убличных слушаний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7719" w:rsidRPr="00D70942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942">
        <w:rPr>
          <w:rFonts w:hint="eastAsia"/>
          <w:sz w:val="28"/>
          <w:szCs w:val="28"/>
        </w:rPr>
        <w:t>В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соответствии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законодательством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важнейшие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вопросы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местного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значения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выносятся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на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публичные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слушания</w:t>
      </w:r>
      <w:r w:rsidRPr="00D70942">
        <w:rPr>
          <w:sz w:val="28"/>
          <w:szCs w:val="28"/>
        </w:rPr>
        <w:t xml:space="preserve">, </w:t>
      </w:r>
      <w:proofErr w:type="gramStart"/>
      <w:r w:rsidRPr="00D70942">
        <w:rPr>
          <w:rFonts w:hint="eastAsia"/>
          <w:sz w:val="28"/>
          <w:szCs w:val="28"/>
        </w:rPr>
        <w:t>Постановления</w:t>
      </w:r>
      <w:proofErr w:type="gramEnd"/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проведении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которых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подписывает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Глава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города</w:t>
      </w:r>
      <w:r w:rsidRPr="00D70942">
        <w:rPr>
          <w:sz w:val="28"/>
          <w:szCs w:val="28"/>
        </w:rPr>
        <w:t xml:space="preserve">. </w:t>
      </w:r>
      <w:r w:rsidRPr="00D70942">
        <w:rPr>
          <w:rFonts w:hint="eastAsia"/>
          <w:sz w:val="28"/>
          <w:szCs w:val="28"/>
        </w:rPr>
        <w:t>За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отчетный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период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подготовлено</w:t>
      </w:r>
      <w:r w:rsidRPr="00D70942">
        <w:rPr>
          <w:sz w:val="28"/>
          <w:szCs w:val="28"/>
        </w:rPr>
        <w:t xml:space="preserve"> 12 </w:t>
      </w:r>
      <w:r w:rsidRPr="00D70942">
        <w:rPr>
          <w:rFonts w:hint="eastAsia"/>
          <w:sz w:val="28"/>
          <w:szCs w:val="28"/>
        </w:rPr>
        <w:t>Постановлений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публичных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слушаниях</w:t>
      </w:r>
      <w:r w:rsidRPr="00D70942">
        <w:rPr>
          <w:sz w:val="28"/>
          <w:szCs w:val="28"/>
        </w:rPr>
        <w:t>:</w:t>
      </w:r>
    </w:p>
    <w:p w:rsidR="00537719" w:rsidRPr="00D70942" w:rsidRDefault="00537719" w:rsidP="00537719">
      <w:pPr>
        <w:jc w:val="both"/>
        <w:rPr>
          <w:sz w:val="28"/>
          <w:szCs w:val="28"/>
        </w:rPr>
      </w:pPr>
      <w:r w:rsidRPr="00D70942">
        <w:rPr>
          <w:sz w:val="28"/>
          <w:szCs w:val="28"/>
        </w:rPr>
        <w:tab/>
      </w:r>
    </w:p>
    <w:p w:rsidR="00537719" w:rsidRPr="00D70942" w:rsidRDefault="00537719" w:rsidP="00537719">
      <w:pPr>
        <w:numPr>
          <w:ilvl w:val="0"/>
          <w:numId w:val="45"/>
        </w:numPr>
        <w:jc w:val="both"/>
        <w:rPr>
          <w:sz w:val="28"/>
          <w:szCs w:val="28"/>
        </w:rPr>
      </w:pPr>
      <w:r w:rsidRPr="00D70942">
        <w:rPr>
          <w:rFonts w:hint="eastAsia"/>
          <w:sz w:val="28"/>
          <w:szCs w:val="28"/>
        </w:rPr>
        <w:t>по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отчету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об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исполнении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бюджета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города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Сарова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за</w:t>
      </w:r>
      <w:r w:rsidRPr="00D70942">
        <w:rPr>
          <w:sz w:val="28"/>
          <w:szCs w:val="28"/>
        </w:rPr>
        <w:t xml:space="preserve"> 2013 </w:t>
      </w:r>
      <w:r w:rsidRPr="00D70942">
        <w:rPr>
          <w:rFonts w:hint="eastAsia"/>
          <w:sz w:val="28"/>
          <w:szCs w:val="28"/>
        </w:rPr>
        <w:t>год</w:t>
      </w:r>
      <w:r w:rsidRPr="00D70942">
        <w:rPr>
          <w:sz w:val="28"/>
          <w:szCs w:val="28"/>
        </w:rPr>
        <w:t xml:space="preserve"> (11 </w:t>
      </w:r>
      <w:r w:rsidRPr="00D70942">
        <w:rPr>
          <w:rFonts w:hint="eastAsia"/>
          <w:sz w:val="28"/>
          <w:szCs w:val="28"/>
        </w:rPr>
        <w:t>июня</w:t>
      </w:r>
      <w:r w:rsidRPr="00D70942">
        <w:rPr>
          <w:sz w:val="28"/>
          <w:szCs w:val="28"/>
        </w:rPr>
        <w:t xml:space="preserve"> 2014 </w:t>
      </w:r>
      <w:r w:rsidRPr="00D70942">
        <w:rPr>
          <w:rFonts w:hint="eastAsia"/>
          <w:sz w:val="28"/>
          <w:szCs w:val="28"/>
        </w:rPr>
        <w:t>года</w:t>
      </w:r>
      <w:r w:rsidRPr="00D70942">
        <w:rPr>
          <w:sz w:val="28"/>
          <w:szCs w:val="28"/>
        </w:rPr>
        <w:t>);</w:t>
      </w:r>
    </w:p>
    <w:p w:rsidR="00537719" w:rsidRPr="00D70942" w:rsidRDefault="00537719" w:rsidP="00537719">
      <w:pPr>
        <w:numPr>
          <w:ilvl w:val="0"/>
          <w:numId w:val="45"/>
        </w:numPr>
        <w:jc w:val="both"/>
        <w:rPr>
          <w:sz w:val="28"/>
          <w:szCs w:val="28"/>
        </w:rPr>
      </w:pPr>
      <w:r w:rsidRPr="00D70942">
        <w:rPr>
          <w:rFonts w:hint="eastAsia"/>
          <w:sz w:val="28"/>
          <w:szCs w:val="28"/>
        </w:rPr>
        <w:t>по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проекту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решения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Городской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Думы</w:t>
      </w:r>
      <w:r w:rsidRPr="00D70942">
        <w:rPr>
          <w:sz w:val="28"/>
          <w:szCs w:val="28"/>
        </w:rPr>
        <w:t xml:space="preserve"> «</w:t>
      </w:r>
      <w:r w:rsidRPr="00D70942">
        <w:rPr>
          <w:rFonts w:hint="eastAsia"/>
          <w:sz w:val="28"/>
          <w:szCs w:val="28"/>
        </w:rPr>
        <w:t>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бюджете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города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Сарова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на</w:t>
      </w:r>
      <w:r w:rsidRPr="00D70942">
        <w:rPr>
          <w:sz w:val="28"/>
          <w:szCs w:val="28"/>
        </w:rPr>
        <w:t xml:space="preserve"> 2015 </w:t>
      </w:r>
      <w:r w:rsidRPr="00D70942">
        <w:rPr>
          <w:rFonts w:hint="eastAsia"/>
          <w:sz w:val="28"/>
          <w:szCs w:val="28"/>
        </w:rPr>
        <w:t>год</w:t>
      </w:r>
      <w:r w:rsidRPr="00D70942">
        <w:rPr>
          <w:sz w:val="28"/>
          <w:szCs w:val="28"/>
        </w:rPr>
        <w:t>» (03 </w:t>
      </w:r>
      <w:r w:rsidRPr="00D70942">
        <w:rPr>
          <w:rFonts w:hint="eastAsia"/>
          <w:sz w:val="28"/>
          <w:szCs w:val="28"/>
        </w:rPr>
        <w:t>декабря</w:t>
      </w:r>
      <w:r w:rsidRPr="00D70942">
        <w:rPr>
          <w:sz w:val="28"/>
          <w:szCs w:val="28"/>
        </w:rPr>
        <w:t xml:space="preserve"> 2014 </w:t>
      </w:r>
      <w:r w:rsidRPr="00D70942">
        <w:rPr>
          <w:rFonts w:hint="eastAsia"/>
          <w:sz w:val="28"/>
          <w:szCs w:val="28"/>
        </w:rPr>
        <w:t>года</w:t>
      </w:r>
      <w:r w:rsidRPr="00D70942">
        <w:rPr>
          <w:sz w:val="28"/>
          <w:szCs w:val="28"/>
        </w:rPr>
        <w:t xml:space="preserve">) </w:t>
      </w:r>
    </w:p>
    <w:p w:rsidR="00537719" w:rsidRPr="00D70942" w:rsidRDefault="00537719" w:rsidP="00537719">
      <w:pPr>
        <w:numPr>
          <w:ilvl w:val="0"/>
          <w:numId w:val="45"/>
        </w:numPr>
        <w:jc w:val="both"/>
        <w:rPr>
          <w:sz w:val="28"/>
          <w:szCs w:val="28"/>
        </w:rPr>
      </w:pPr>
      <w:r w:rsidRPr="00D70942">
        <w:rPr>
          <w:rFonts w:hint="eastAsia"/>
          <w:sz w:val="28"/>
          <w:szCs w:val="28"/>
        </w:rPr>
        <w:t>по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изменению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вида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использования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земельного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участка</w:t>
      </w:r>
      <w:r w:rsidRPr="00D70942">
        <w:rPr>
          <w:sz w:val="28"/>
          <w:szCs w:val="28"/>
        </w:rPr>
        <w:t xml:space="preserve">  (1 </w:t>
      </w:r>
      <w:r w:rsidRPr="00D70942">
        <w:rPr>
          <w:rFonts w:hint="eastAsia"/>
          <w:sz w:val="28"/>
          <w:szCs w:val="28"/>
        </w:rPr>
        <w:t>Постановление</w:t>
      </w:r>
      <w:r w:rsidRPr="00D70942">
        <w:rPr>
          <w:sz w:val="28"/>
          <w:szCs w:val="28"/>
        </w:rPr>
        <w:t>);</w:t>
      </w:r>
    </w:p>
    <w:p w:rsidR="00537719" w:rsidRPr="00D70942" w:rsidRDefault="00537719" w:rsidP="00537719">
      <w:pPr>
        <w:numPr>
          <w:ilvl w:val="0"/>
          <w:numId w:val="45"/>
        </w:numPr>
        <w:jc w:val="both"/>
        <w:rPr>
          <w:sz w:val="28"/>
          <w:szCs w:val="28"/>
        </w:rPr>
      </w:pPr>
      <w:r w:rsidRPr="00D70942">
        <w:rPr>
          <w:rFonts w:hint="eastAsia"/>
          <w:sz w:val="28"/>
          <w:szCs w:val="28"/>
        </w:rPr>
        <w:t>по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изменению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вида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разрешенного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использования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земельного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участка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объекта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капитального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строительства</w:t>
      </w:r>
      <w:r w:rsidRPr="00D70942">
        <w:rPr>
          <w:sz w:val="28"/>
          <w:szCs w:val="28"/>
        </w:rPr>
        <w:t xml:space="preserve"> (3 </w:t>
      </w:r>
      <w:r w:rsidRPr="00D70942">
        <w:rPr>
          <w:rFonts w:hint="eastAsia"/>
          <w:sz w:val="28"/>
          <w:szCs w:val="28"/>
        </w:rPr>
        <w:t>Постановления</w:t>
      </w:r>
      <w:r w:rsidRPr="00D70942">
        <w:rPr>
          <w:sz w:val="28"/>
          <w:szCs w:val="28"/>
        </w:rPr>
        <w:t>);</w:t>
      </w:r>
    </w:p>
    <w:p w:rsidR="00537719" w:rsidRPr="00D70942" w:rsidRDefault="00537719" w:rsidP="00537719">
      <w:pPr>
        <w:numPr>
          <w:ilvl w:val="0"/>
          <w:numId w:val="45"/>
        </w:numPr>
        <w:jc w:val="both"/>
        <w:rPr>
          <w:sz w:val="28"/>
          <w:szCs w:val="28"/>
        </w:rPr>
      </w:pPr>
      <w:r w:rsidRPr="00D70942">
        <w:rPr>
          <w:rFonts w:hint="eastAsia"/>
          <w:sz w:val="28"/>
          <w:szCs w:val="28"/>
        </w:rPr>
        <w:t>по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вопросу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отклонения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от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предельных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параметров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разрешенного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строительства</w:t>
      </w:r>
      <w:r w:rsidRPr="00D70942">
        <w:rPr>
          <w:sz w:val="28"/>
          <w:szCs w:val="28"/>
        </w:rPr>
        <w:t xml:space="preserve">, </w:t>
      </w:r>
      <w:r w:rsidRPr="00D70942">
        <w:rPr>
          <w:rFonts w:hint="eastAsia"/>
          <w:sz w:val="28"/>
          <w:szCs w:val="28"/>
        </w:rPr>
        <w:t>реконструкции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объектов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капитального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строительства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в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отношении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земельных</w:t>
      </w:r>
      <w:r w:rsidRPr="00D70942">
        <w:rPr>
          <w:sz w:val="28"/>
          <w:szCs w:val="28"/>
        </w:rPr>
        <w:t xml:space="preserve"> </w:t>
      </w:r>
      <w:r w:rsidRPr="00D70942">
        <w:rPr>
          <w:rFonts w:hint="eastAsia"/>
          <w:sz w:val="28"/>
          <w:szCs w:val="28"/>
        </w:rPr>
        <w:t>участков</w:t>
      </w:r>
      <w:r w:rsidRPr="00D70942">
        <w:rPr>
          <w:sz w:val="28"/>
          <w:szCs w:val="28"/>
        </w:rPr>
        <w:t xml:space="preserve"> (6 </w:t>
      </w:r>
      <w:r w:rsidRPr="00D70942">
        <w:rPr>
          <w:rFonts w:hint="eastAsia"/>
          <w:sz w:val="28"/>
          <w:szCs w:val="28"/>
        </w:rPr>
        <w:t>Постановлений</w:t>
      </w:r>
      <w:r w:rsidRPr="00D70942">
        <w:rPr>
          <w:sz w:val="28"/>
          <w:szCs w:val="28"/>
        </w:rPr>
        <w:t>).</w:t>
      </w:r>
    </w:p>
    <w:p w:rsidR="00537719" w:rsidRPr="005E2140" w:rsidRDefault="00537719" w:rsidP="00537719">
      <w:pPr>
        <w:jc w:val="both"/>
        <w:rPr>
          <w:sz w:val="28"/>
          <w:szCs w:val="28"/>
        </w:rPr>
      </w:pPr>
    </w:p>
    <w:p w:rsidR="00537719" w:rsidRPr="0006454F" w:rsidRDefault="00537719" w:rsidP="005377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Участие </w:t>
      </w:r>
      <w:r w:rsidRPr="005F353A">
        <w:rPr>
          <w:b/>
          <w:sz w:val="28"/>
          <w:szCs w:val="28"/>
        </w:rPr>
        <w:t>в городских мероприятиях</w:t>
      </w:r>
    </w:p>
    <w:p w:rsidR="00537719" w:rsidRDefault="00537719" w:rsidP="00537719">
      <w:pPr>
        <w:ind w:firstLine="708"/>
        <w:jc w:val="both"/>
        <w:rPr>
          <w:sz w:val="28"/>
        </w:rPr>
      </w:pP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06454F">
        <w:rPr>
          <w:sz w:val="28"/>
        </w:rPr>
        <w:t>2014</w:t>
      </w:r>
      <w:r w:rsidRPr="0006454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C5D5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исполнилось 20 лет</w:t>
      </w:r>
      <w:r w:rsidRPr="005C5D56">
        <w:rPr>
          <w:sz w:val="28"/>
          <w:szCs w:val="28"/>
        </w:rPr>
        <w:t xml:space="preserve"> со дня избрания в Сарове первого представительного органа </w:t>
      </w:r>
      <w:r>
        <w:rPr>
          <w:sz w:val="28"/>
          <w:szCs w:val="28"/>
        </w:rPr>
        <w:t xml:space="preserve">местного самоуправления </w:t>
      </w:r>
      <w:r w:rsidRPr="005C5D56">
        <w:rPr>
          <w:sz w:val="28"/>
          <w:szCs w:val="28"/>
        </w:rPr>
        <w:t xml:space="preserve">власти – Городской Думы. </w:t>
      </w:r>
      <w:r>
        <w:rPr>
          <w:sz w:val="28"/>
          <w:szCs w:val="28"/>
        </w:rPr>
        <w:t>В</w:t>
      </w:r>
      <w:r w:rsidRPr="005C5D56">
        <w:rPr>
          <w:sz w:val="28"/>
          <w:szCs w:val="28"/>
        </w:rPr>
        <w:t xml:space="preserve"> апреле 2014 года состоялось общегородское торжественное </w:t>
      </w:r>
      <w:r>
        <w:rPr>
          <w:sz w:val="28"/>
          <w:szCs w:val="28"/>
        </w:rPr>
        <w:t>собрание</w:t>
      </w:r>
      <w:r w:rsidRPr="005C5D56">
        <w:rPr>
          <w:sz w:val="28"/>
          <w:szCs w:val="28"/>
        </w:rPr>
        <w:t>, на котором присутствовали депутаты пяти созывов Думы</w:t>
      </w:r>
      <w:r>
        <w:rPr>
          <w:sz w:val="28"/>
          <w:szCs w:val="28"/>
        </w:rPr>
        <w:t>, а Глава города выступил с докладом об истории создания и основных достижениях в работе Городской Думы</w:t>
      </w:r>
      <w:r w:rsidRPr="005C5D56">
        <w:rPr>
          <w:sz w:val="28"/>
          <w:szCs w:val="28"/>
        </w:rPr>
        <w:t>.</w:t>
      </w:r>
      <w:r>
        <w:rPr>
          <w:sz w:val="28"/>
          <w:szCs w:val="28"/>
        </w:rPr>
        <w:t xml:space="preserve"> Был организован</w:t>
      </w:r>
      <w:r w:rsidRPr="005C5D56">
        <w:rPr>
          <w:sz w:val="28"/>
          <w:szCs w:val="28"/>
        </w:rPr>
        <w:t xml:space="preserve"> общегородской конкурс сочинений, посвященный 20-летию Думы.</w:t>
      </w:r>
      <w:r>
        <w:rPr>
          <w:sz w:val="28"/>
          <w:szCs w:val="28"/>
        </w:rPr>
        <w:t xml:space="preserve"> </w:t>
      </w:r>
      <w:r w:rsidRPr="005C5D56">
        <w:rPr>
          <w:sz w:val="28"/>
          <w:szCs w:val="28"/>
        </w:rPr>
        <w:t xml:space="preserve">История становления и деятельности представительной власти в городе отражена в выставке, представленной </w:t>
      </w:r>
      <w:r>
        <w:rPr>
          <w:sz w:val="28"/>
          <w:szCs w:val="28"/>
        </w:rPr>
        <w:t xml:space="preserve">на стендах </w:t>
      </w:r>
      <w:r w:rsidRPr="005C5D56">
        <w:rPr>
          <w:sz w:val="28"/>
          <w:szCs w:val="28"/>
        </w:rPr>
        <w:t>в коридоре Городской Думы.</w:t>
      </w:r>
    </w:p>
    <w:p w:rsidR="00537719" w:rsidRPr="005C5D56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Завершено оформление двух фотокниг -</w:t>
      </w:r>
      <w:r w:rsidRPr="005C5D56">
        <w:rPr>
          <w:sz w:val="28"/>
          <w:szCs w:val="28"/>
        </w:rPr>
        <w:t xml:space="preserve">  «Почетные граждане города Сарова» и «Заслуженные ветераны города Сарова». </w:t>
      </w:r>
      <w:r>
        <w:rPr>
          <w:sz w:val="28"/>
          <w:szCs w:val="28"/>
        </w:rPr>
        <w:t xml:space="preserve">Книги находятся на хранении в Городской Думе города </w:t>
      </w:r>
      <w:proofErr w:type="gramStart"/>
      <w:r>
        <w:rPr>
          <w:sz w:val="28"/>
          <w:szCs w:val="28"/>
        </w:rPr>
        <w:t>Сарова</w:t>
      </w:r>
      <w:proofErr w:type="gramEnd"/>
      <w:r>
        <w:rPr>
          <w:sz w:val="28"/>
          <w:szCs w:val="28"/>
        </w:rPr>
        <w:t xml:space="preserve"> и л</w:t>
      </w:r>
      <w:r w:rsidRPr="005C5D56">
        <w:rPr>
          <w:sz w:val="28"/>
          <w:szCs w:val="28"/>
        </w:rPr>
        <w:t>юбой горожанин может познакомиться с данными</w:t>
      </w:r>
      <w:r>
        <w:rPr>
          <w:sz w:val="28"/>
          <w:szCs w:val="28"/>
        </w:rPr>
        <w:t>, опубликованными в</w:t>
      </w:r>
      <w:r w:rsidRPr="005C5D56">
        <w:rPr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  <w:r w:rsidRPr="005C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C5D56">
        <w:rPr>
          <w:sz w:val="28"/>
          <w:szCs w:val="28"/>
        </w:rPr>
        <w:t xml:space="preserve">книгах приводятся не только имена заслуженных горожан, но и рассказывается об их участии </w:t>
      </w:r>
      <w:r>
        <w:rPr>
          <w:sz w:val="28"/>
          <w:szCs w:val="28"/>
        </w:rPr>
        <w:t>в становлении и развитии города - э</w:t>
      </w:r>
      <w:r w:rsidRPr="005C5D56">
        <w:rPr>
          <w:sz w:val="28"/>
          <w:szCs w:val="28"/>
        </w:rPr>
        <w:t xml:space="preserve">то </w:t>
      </w:r>
      <w:r>
        <w:rPr>
          <w:sz w:val="28"/>
          <w:szCs w:val="28"/>
        </w:rPr>
        <w:t>сделано  в целях воспитания</w:t>
      </w:r>
      <w:r w:rsidRPr="005C5D56">
        <w:rPr>
          <w:sz w:val="28"/>
          <w:szCs w:val="28"/>
        </w:rPr>
        <w:t xml:space="preserve"> патриотизма у </w:t>
      </w:r>
      <w:r>
        <w:rPr>
          <w:sz w:val="28"/>
          <w:szCs w:val="28"/>
        </w:rPr>
        <w:t>молодого</w:t>
      </w:r>
      <w:r w:rsidRPr="005C5D56">
        <w:rPr>
          <w:sz w:val="28"/>
          <w:szCs w:val="28"/>
        </w:rPr>
        <w:t xml:space="preserve"> поколения</w:t>
      </w:r>
      <w:r>
        <w:rPr>
          <w:sz w:val="28"/>
          <w:szCs w:val="28"/>
        </w:rPr>
        <w:t xml:space="preserve"> саровчан</w:t>
      </w:r>
      <w:r w:rsidRPr="005C5D56">
        <w:rPr>
          <w:sz w:val="28"/>
          <w:szCs w:val="28"/>
        </w:rPr>
        <w:t>.</w:t>
      </w:r>
    </w:p>
    <w:p w:rsidR="00537719" w:rsidRPr="00BE48C6" w:rsidRDefault="00537719" w:rsidP="00537719">
      <w:pPr>
        <w:jc w:val="both"/>
        <w:rPr>
          <w:sz w:val="28"/>
          <w:szCs w:val="28"/>
        </w:rPr>
      </w:pPr>
      <w:r>
        <w:tab/>
      </w:r>
      <w:r w:rsidRPr="00BE48C6">
        <w:rPr>
          <w:sz w:val="28"/>
          <w:szCs w:val="28"/>
        </w:rPr>
        <w:t xml:space="preserve">В течение 2014 года Глава города, руководители Думы участвовали в поздравлении с  юбилейными датами,  государственными праздниками, </w:t>
      </w:r>
      <w:r>
        <w:rPr>
          <w:sz w:val="28"/>
          <w:szCs w:val="28"/>
        </w:rPr>
        <w:t>бывали в трудовых коллективах.</w:t>
      </w:r>
      <w:r w:rsidRPr="00BE48C6">
        <w:rPr>
          <w:sz w:val="28"/>
          <w:szCs w:val="28"/>
        </w:rPr>
        <w:t xml:space="preserve"> 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BE48C6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осуществлялось взаимодействие</w:t>
      </w:r>
      <w:r w:rsidRPr="00BE48C6">
        <w:rPr>
          <w:sz w:val="28"/>
          <w:szCs w:val="28"/>
        </w:rPr>
        <w:t xml:space="preserve"> с общественными организациями нашего города: </w:t>
      </w:r>
      <w:r>
        <w:rPr>
          <w:sz w:val="28"/>
          <w:szCs w:val="28"/>
        </w:rPr>
        <w:t>совета</w:t>
      </w:r>
      <w:r w:rsidRPr="00BE48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E48C6">
        <w:rPr>
          <w:sz w:val="28"/>
          <w:szCs w:val="28"/>
        </w:rPr>
        <w:t xml:space="preserve"> ветеранов, обществом инвалидов</w:t>
      </w:r>
      <w:r>
        <w:rPr>
          <w:sz w:val="28"/>
          <w:szCs w:val="28"/>
        </w:rPr>
        <w:t>, профсоюзными организациями</w:t>
      </w:r>
      <w:r w:rsidRPr="00BE48C6">
        <w:rPr>
          <w:sz w:val="28"/>
          <w:szCs w:val="28"/>
        </w:rPr>
        <w:t xml:space="preserve">. Данная работа включала в себя проведение встреч и «круглых столов» с представителями общественных организаций, совместное участие в мероприятиях, оказание помощи в решении различных вопросов.   </w:t>
      </w:r>
      <w:r w:rsidRPr="00C954E8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принимал</w:t>
      </w:r>
      <w:r w:rsidRPr="00C954E8">
        <w:rPr>
          <w:sz w:val="28"/>
          <w:szCs w:val="28"/>
        </w:rPr>
        <w:t xml:space="preserve"> участие в торжественных мероприятиях, посвященных </w:t>
      </w:r>
      <w:r w:rsidRPr="00C954E8">
        <w:rPr>
          <w:sz w:val="28"/>
          <w:szCs w:val="28"/>
        </w:rPr>
        <w:lastRenderedPageBreak/>
        <w:t>последнему звонку и Дню знаний</w:t>
      </w:r>
      <w:r>
        <w:rPr>
          <w:sz w:val="28"/>
          <w:szCs w:val="28"/>
        </w:rPr>
        <w:t>, проводил</w:t>
      </w:r>
      <w:r w:rsidRPr="00C954E8">
        <w:rPr>
          <w:sz w:val="28"/>
          <w:szCs w:val="28"/>
        </w:rPr>
        <w:t xml:space="preserve"> несколько открытых уроков к 20-летию законодательной власти в области, </w:t>
      </w:r>
      <w:r>
        <w:rPr>
          <w:sz w:val="28"/>
          <w:szCs w:val="28"/>
        </w:rPr>
        <w:t>300-летию Нижегородской области, выступал в Мининском университете с лекциями перед студентами и преподавателями.</w:t>
      </w:r>
    </w:p>
    <w:p w:rsidR="00537719" w:rsidRDefault="00537719" w:rsidP="00537719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 xml:space="preserve">Глава города участвовал в общегородских мероприятиях: митинг, посвященный Дню Победы в Великой Отечественной войне, открытие лыжного мемориала им. Б.Г.Музрукова,  празднование </w:t>
      </w:r>
      <w:r w:rsidRPr="00CD303C">
        <w:rPr>
          <w:rFonts w:cs="Courier New"/>
          <w:sz w:val="28"/>
          <w:szCs w:val="28"/>
        </w:rPr>
        <w:t>Д</w:t>
      </w:r>
      <w:r>
        <w:rPr>
          <w:rFonts w:cs="Courier New"/>
          <w:sz w:val="28"/>
          <w:szCs w:val="28"/>
        </w:rPr>
        <w:t xml:space="preserve">ня города, в </w:t>
      </w:r>
      <w:r w:rsidRPr="00756997">
        <w:rPr>
          <w:rFonts w:cs="Courier New"/>
          <w:sz w:val="28"/>
          <w:szCs w:val="28"/>
        </w:rPr>
        <w:t>мероприятиях</w:t>
      </w:r>
      <w:r>
        <w:rPr>
          <w:rFonts w:cs="Courier New"/>
          <w:sz w:val="28"/>
          <w:szCs w:val="28"/>
        </w:rPr>
        <w:t xml:space="preserve"> в честь памятных дат атомной отрасли и РФЯЦ-ВНИИЭФ, СарФТИ </w:t>
      </w:r>
      <w:r w:rsidRPr="00756997">
        <w:rPr>
          <w:rFonts w:cs="Courier New"/>
          <w:sz w:val="28"/>
          <w:szCs w:val="28"/>
        </w:rPr>
        <w:t xml:space="preserve">НИЯУ </w:t>
      </w:r>
      <w:r>
        <w:rPr>
          <w:rFonts w:cs="Courier New"/>
          <w:sz w:val="28"/>
          <w:szCs w:val="28"/>
        </w:rPr>
        <w:t>«</w:t>
      </w:r>
      <w:r w:rsidRPr="00756997">
        <w:rPr>
          <w:rFonts w:cs="Courier New"/>
          <w:sz w:val="28"/>
          <w:szCs w:val="28"/>
        </w:rPr>
        <w:t>МИФИ</w:t>
      </w:r>
      <w:r>
        <w:rPr>
          <w:rFonts w:cs="Courier New"/>
          <w:sz w:val="28"/>
          <w:szCs w:val="28"/>
        </w:rPr>
        <w:t xml:space="preserve">»,  </w:t>
      </w:r>
      <w:r>
        <w:rPr>
          <w:sz w:val="28"/>
          <w:szCs w:val="28"/>
        </w:rPr>
        <w:t>у</w:t>
      </w:r>
      <w:r w:rsidRPr="00F3657F">
        <w:rPr>
          <w:sz w:val="28"/>
          <w:szCs w:val="28"/>
        </w:rPr>
        <w:t>част</w:t>
      </w:r>
      <w:r>
        <w:rPr>
          <w:sz w:val="28"/>
          <w:szCs w:val="28"/>
        </w:rPr>
        <w:t>вовал</w:t>
      </w:r>
      <w:r w:rsidRPr="00F3657F">
        <w:rPr>
          <w:sz w:val="28"/>
          <w:szCs w:val="28"/>
        </w:rPr>
        <w:t xml:space="preserve"> в церемонии награждения</w:t>
      </w:r>
      <w:r>
        <w:rPr>
          <w:sz w:val="28"/>
          <w:szCs w:val="28"/>
        </w:rPr>
        <w:t xml:space="preserve"> сотрудников и ветеранов ВНИИЭФ, на вручении удостоверений Почетных граждан города Сарова.</w:t>
      </w:r>
      <w:proofErr w:type="gramEnd"/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города</w:t>
      </w:r>
      <w:r w:rsidRPr="00064271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с руководителями Российского федерального ядерного центра-ВНИИЭФ встречался со студентами СарФТИ, где шла речь о развитии города и об участии выпускников вуза в дальнейшем развитии города.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353A">
        <w:rPr>
          <w:sz w:val="28"/>
          <w:szCs w:val="28"/>
        </w:rPr>
        <w:t>Новогодняя елка Главы города завершила 201</w:t>
      </w:r>
      <w:r>
        <w:rPr>
          <w:sz w:val="28"/>
          <w:szCs w:val="28"/>
        </w:rPr>
        <w:t>4</w:t>
      </w:r>
      <w:r w:rsidRPr="005F353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Проведение</w:t>
      </w:r>
      <w:r w:rsidRPr="005F353A">
        <w:rPr>
          <w:sz w:val="28"/>
          <w:szCs w:val="28"/>
        </w:rPr>
        <w:t xml:space="preserve"> новогодней елки Главы города для детей с ограниченными возможностя</w:t>
      </w:r>
      <w:r>
        <w:rPr>
          <w:sz w:val="28"/>
          <w:szCs w:val="28"/>
        </w:rPr>
        <w:t>ми был организован в городской детской библиотеке имени</w:t>
      </w:r>
      <w:r w:rsidRPr="005F353A">
        <w:rPr>
          <w:sz w:val="28"/>
          <w:szCs w:val="28"/>
        </w:rPr>
        <w:t xml:space="preserve"> Александра Сергеевича Пушкина.</w:t>
      </w:r>
      <w:r>
        <w:rPr>
          <w:sz w:val="28"/>
          <w:szCs w:val="28"/>
        </w:rPr>
        <w:t xml:space="preserve"> </w:t>
      </w:r>
    </w:p>
    <w:p w:rsidR="00537719" w:rsidRPr="00C51CEC" w:rsidRDefault="00537719" w:rsidP="00537719">
      <w:pPr>
        <w:jc w:val="both"/>
        <w:rPr>
          <w:sz w:val="28"/>
          <w:szCs w:val="28"/>
        </w:rPr>
      </w:pPr>
    </w:p>
    <w:p w:rsidR="00537719" w:rsidRPr="00140F55" w:rsidRDefault="00537719" w:rsidP="00537719">
      <w:pPr>
        <w:spacing w:line="360" w:lineRule="auto"/>
        <w:jc w:val="both"/>
        <w:rPr>
          <w:rFonts w:cs="Courier New"/>
          <w:b/>
          <w:sz w:val="28"/>
          <w:szCs w:val="28"/>
        </w:rPr>
      </w:pPr>
      <w:bookmarkStart w:id="23" w:name="_Toc325379877"/>
      <w:bookmarkStart w:id="24" w:name="_Toc325380290"/>
      <w:bookmarkStart w:id="25" w:name="_Toc356889964"/>
      <w:r w:rsidRPr="00140F55">
        <w:rPr>
          <w:b/>
        </w:rPr>
        <w:t>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0F55">
        <w:rPr>
          <w:b/>
          <w:sz w:val="28"/>
          <w:szCs w:val="28"/>
        </w:rPr>
        <w:t>Перспективы развития города</w:t>
      </w:r>
      <w:bookmarkEnd w:id="25"/>
      <w:r w:rsidRPr="00140F55">
        <w:rPr>
          <w:b/>
          <w:sz w:val="28"/>
          <w:szCs w:val="28"/>
        </w:rPr>
        <w:t xml:space="preserve"> </w:t>
      </w:r>
    </w:p>
    <w:p w:rsidR="00537719" w:rsidRPr="00FE4433" w:rsidRDefault="00537719" w:rsidP="0053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направление развития Сарова – устойчивое экономическое развитие. </w:t>
      </w:r>
      <w:r w:rsidRPr="00FE4433">
        <w:rPr>
          <w:sz w:val="28"/>
          <w:szCs w:val="28"/>
        </w:rPr>
        <w:t xml:space="preserve">С момента создания </w:t>
      </w:r>
      <w:r>
        <w:rPr>
          <w:sz w:val="28"/>
          <w:szCs w:val="28"/>
        </w:rPr>
        <w:t>ФГУП «РФЯЦ</w:t>
      </w:r>
      <w:r w:rsidRPr="00FE4433">
        <w:rPr>
          <w:sz w:val="28"/>
          <w:szCs w:val="28"/>
        </w:rPr>
        <w:t xml:space="preserve"> – ВНИИЭФ</w:t>
      </w:r>
      <w:r>
        <w:rPr>
          <w:sz w:val="28"/>
          <w:szCs w:val="28"/>
        </w:rPr>
        <w:t xml:space="preserve">» </w:t>
      </w:r>
      <w:r w:rsidRPr="00FE4433">
        <w:rPr>
          <w:sz w:val="28"/>
          <w:szCs w:val="28"/>
        </w:rPr>
        <w:t>развитие Сарова  связано с развитием градообразующего предприятия.</w:t>
      </w:r>
      <w:r>
        <w:rPr>
          <w:sz w:val="28"/>
          <w:szCs w:val="28"/>
        </w:rPr>
        <w:tab/>
      </w:r>
      <w:r w:rsidRPr="00FE4433">
        <w:rPr>
          <w:sz w:val="28"/>
          <w:szCs w:val="28"/>
        </w:rPr>
        <w:t>В настоящее время развитие Сарова как города, имеющего уникальный инновационный потенциал, увязыва</w:t>
      </w:r>
      <w:r>
        <w:rPr>
          <w:sz w:val="28"/>
          <w:szCs w:val="28"/>
        </w:rPr>
        <w:t>ется</w:t>
      </w:r>
      <w:r w:rsidRPr="00FE4433">
        <w:rPr>
          <w:sz w:val="28"/>
          <w:szCs w:val="28"/>
        </w:rPr>
        <w:t xml:space="preserve"> со стратегией инновационного развития России, </w:t>
      </w:r>
      <w:r>
        <w:rPr>
          <w:sz w:val="28"/>
          <w:szCs w:val="28"/>
        </w:rPr>
        <w:t>ГК «Росатом» и стратегией развития Нижегородской области.</w:t>
      </w:r>
      <w:r w:rsidRPr="00FE4433">
        <w:rPr>
          <w:sz w:val="28"/>
          <w:szCs w:val="28"/>
        </w:rPr>
        <w:t xml:space="preserve"> </w:t>
      </w:r>
      <w:r>
        <w:rPr>
          <w:sz w:val="28"/>
          <w:szCs w:val="28"/>
        </w:rPr>
        <w:t>Саров</w:t>
      </w:r>
      <w:r w:rsidRPr="00FE443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оставаться точкой устойчивого экономического роста с опорой на РФЯЦ-ВНИИЭФ, инструменты Саровского инновационного</w:t>
      </w:r>
      <w:r w:rsidRPr="00FE4433">
        <w:rPr>
          <w:sz w:val="28"/>
          <w:szCs w:val="28"/>
        </w:rPr>
        <w:t xml:space="preserve"> кластер</w:t>
      </w:r>
      <w:bookmarkEnd w:id="23"/>
      <w:bookmarkEnd w:id="24"/>
      <w:r>
        <w:rPr>
          <w:sz w:val="28"/>
          <w:szCs w:val="28"/>
        </w:rPr>
        <w:t>а и возможности, заложенные в законе о территориях опережающего развития</w:t>
      </w:r>
      <w:r w:rsidRPr="00FE4433">
        <w:rPr>
          <w:sz w:val="28"/>
          <w:szCs w:val="28"/>
        </w:rPr>
        <w:t xml:space="preserve">.  </w:t>
      </w:r>
    </w:p>
    <w:p w:rsidR="00537719" w:rsidRDefault="00537719" w:rsidP="00537719">
      <w:pPr>
        <w:jc w:val="both"/>
        <w:rPr>
          <w:sz w:val="28"/>
          <w:szCs w:val="28"/>
        </w:rPr>
      </w:pPr>
      <w:r w:rsidRPr="00FE4433">
        <w:rPr>
          <w:sz w:val="28"/>
          <w:szCs w:val="28"/>
        </w:rPr>
        <w:tab/>
        <w:t xml:space="preserve">Другое направление – развитие </w:t>
      </w:r>
      <w:r>
        <w:rPr>
          <w:sz w:val="28"/>
          <w:szCs w:val="28"/>
        </w:rPr>
        <w:t xml:space="preserve">жилищного строительства, </w:t>
      </w:r>
      <w:r w:rsidRPr="00FE4433">
        <w:rPr>
          <w:sz w:val="28"/>
          <w:szCs w:val="28"/>
        </w:rPr>
        <w:t>инфраструктуры</w:t>
      </w:r>
      <w:r>
        <w:rPr>
          <w:sz w:val="28"/>
          <w:szCs w:val="28"/>
        </w:rPr>
        <w:t>. Речь идет о строительстве школ, детских садов</w:t>
      </w:r>
      <w:r w:rsidRPr="00FE4433">
        <w:rPr>
          <w:sz w:val="28"/>
          <w:szCs w:val="28"/>
        </w:rPr>
        <w:t xml:space="preserve">, </w:t>
      </w:r>
      <w:r>
        <w:rPr>
          <w:sz w:val="28"/>
          <w:szCs w:val="28"/>
        </w:rPr>
        <w:t>улучшении транспортной доступности Сарова, повышении энергетической безопасности.</w:t>
      </w:r>
      <w:r>
        <w:rPr>
          <w:sz w:val="28"/>
          <w:szCs w:val="28"/>
        </w:rPr>
        <w:tab/>
        <w:t xml:space="preserve">Для решения этих задач необходима консолидация сил и возможностей всех участников. 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E4433">
        <w:rPr>
          <w:sz w:val="28"/>
          <w:szCs w:val="28"/>
        </w:rPr>
        <w:t xml:space="preserve"> числе приоритетных задач 2015 года можно выделить </w:t>
      </w:r>
      <w:proofErr w:type="gramStart"/>
      <w:r w:rsidRPr="00FE4433">
        <w:rPr>
          <w:sz w:val="28"/>
          <w:szCs w:val="28"/>
        </w:rPr>
        <w:t>следующие</w:t>
      </w:r>
      <w:proofErr w:type="gramEnd"/>
      <w:r w:rsidRPr="00FE4433">
        <w:rPr>
          <w:sz w:val="28"/>
          <w:szCs w:val="28"/>
        </w:rPr>
        <w:t xml:space="preserve">: 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433">
        <w:rPr>
          <w:sz w:val="28"/>
          <w:szCs w:val="28"/>
        </w:rPr>
        <w:t>-    реализация в полной мере всех возможностей для повышения уровня бюджетной обеспеченности в Сарове, включая трехсторон</w:t>
      </w:r>
      <w:r>
        <w:rPr>
          <w:sz w:val="28"/>
          <w:szCs w:val="28"/>
        </w:rPr>
        <w:t>нее соглашение с Минфином РФ и Г</w:t>
      </w:r>
      <w:r w:rsidRPr="00FE4433">
        <w:rPr>
          <w:sz w:val="28"/>
          <w:szCs w:val="28"/>
        </w:rPr>
        <w:t>убернатором Н</w:t>
      </w:r>
      <w:r>
        <w:rPr>
          <w:sz w:val="28"/>
          <w:szCs w:val="28"/>
        </w:rPr>
        <w:t>ижегородской области</w:t>
      </w:r>
      <w:r w:rsidRPr="00FE4433">
        <w:rPr>
          <w:sz w:val="28"/>
          <w:szCs w:val="28"/>
        </w:rPr>
        <w:t xml:space="preserve">, программу кластерного развития, соглашение о консолидированной группе налогоплательщиков и </w:t>
      </w:r>
      <w:r>
        <w:rPr>
          <w:sz w:val="28"/>
          <w:szCs w:val="28"/>
        </w:rPr>
        <w:t>возможности федерального закона о территориях опережающего развития;</w:t>
      </w:r>
      <w:r w:rsidRPr="00FE4433">
        <w:rPr>
          <w:sz w:val="28"/>
          <w:szCs w:val="28"/>
        </w:rPr>
        <w:t xml:space="preserve">   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4433">
        <w:rPr>
          <w:sz w:val="28"/>
          <w:szCs w:val="28"/>
        </w:rPr>
        <w:t>диверсификаци</w:t>
      </w:r>
      <w:r>
        <w:rPr>
          <w:sz w:val="28"/>
          <w:szCs w:val="28"/>
        </w:rPr>
        <w:t>я</w:t>
      </w:r>
      <w:r w:rsidRPr="00FE4433">
        <w:rPr>
          <w:sz w:val="28"/>
          <w:szCs w:val="28"/>
        </w:rPr>
        <w:t xml:space="preserve"> экономики города, развитие предприятий города Сарова, повышение объемов отгрузки, выработки на сотрудника, средней заработной платы и налогооблагаемой базы;</w:t>
      </w:r>
    </w:p>
    <w:p w:rsidR="00537719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4433">
        <w:rPr>
          <w:sz w:val="28"/>
          <w:szCs w:val="28"/>
        </w:rPr>
        <w:t>социально-экономическое развитие города, включая строительство объектов социально-культурного назначения, городской инфраструктуры, развитие жилищного строительства, в том числе освоение новых территорий за пределами границ ЗАТО;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FE4433">
        <w:rPr>
          <w:sz w:val="28"/>
          <w:szCs w:val="28"/>
        </w:rPr>
        <w:t xml:space="preserve">улучшение транспортной доступности Сарова, включая </w:t>
      </w:r>
      <w:r>
        <w:rPr>
          <w:sz w:val="28"/>
          <w:szCs w:val="28"/>
        </w:rPr>
        <w:t>завершение строительства</w:t>
      </w:r>
      <w:r w:rsidRPr="00FE4433">
        <w:rPr>
          <w:sz w:val="28"/>
          <w:szCs w:val="28"/>
        </w:rPr>
        <w:t xml:space="preserve"> 4-го КПП и автодороги в северном направлении, </w:t>
      </w:r>
      <w:r>
        <w:rPr>
          <w:sz w:val="28"/>
          <w:szCs w:val="28"/>
        </w:rPr>
        <w:t>сохранение</w:t>
      </w:r>
      <w:r w:rsidRPr="00FE4433">
        <w:rPr>
          <w:sz w:val="28"/>
          <w:szCs w:val="28"/>
        </w:rPr>
        <w:t xml:space="preserve"> железнодорожного сообщени</w:t>
      </w:r>
      <w:r>
        <w:rPr>
          <w:sz w:val="28"/>
          <w:szCs w:val="28"/>
        </w:rPr>
        <w:t>я;</w:t>
      </w:r>
      <w:r w:rsidRPr="00FE4433">
        <w:rPr>
          <w:sz w:val="28"/>
          <w:szCs w:val="28"/>
        </w:rPr>
        <w:t xml:space="preserve">  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4433">
        <w:rPr>
          <w:sz w:val="28"/>
          <w:szCs w:val="28"/>
        </w:rPr>
        <w:t>сохранение и развития уровня образования всех уровней</w:t>
      </w:r>
      <w:r>
        <w:rPr>
          <w:sz w:val="28"/>
          <w:szCs w:val="28"/>
        </w:rPr>
        <w:t>;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4433">
        <w:rPr>
          <w:sz w:val="28"/>
          <w:szCs w:val="28"/>
        </w:rPr>
        <w:t>развитие медицинского обеспечения</w:t>
      </w:r>
      <w:r>
        <w:rPr>
          <w:sz w:val="28"/>
          <w:szCs w:val="28"/>
        </w:rPr>
        <w:t>;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4433">
        <w:rPr>
          <w:sz w:val="28"/>
          <w:szCs w:val="28"/>
        </w:rPr>
        <w:t>развитие возможностей для физической культуры и массового спорта</w:t>
      </w:r>
      <w:r>
        <w:rPr>
          <w:sz w:val="28"/>
          <w:szCs w:val="28"/>
        </w:rPr>
        <w:t>,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 w:rsidRPr="00FE4433">
        <w:rPr>
          <w:sz w:val="28"/>
          <w:szCs w:val="28"/>
        </w:rPr>
        <w:t xml:space="preserve">культуры, досуга, отдыха и развлечений. </w:t>
      </w:r>
    </w:p>
    <w:p w:rsidR="00537719" w:rsidRPr="003572F4" w:rsidRDefault="00537719" w:rsidP="00537719">
      <w:pPr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Имея устойчивую экономику города и развитую инфраструктуру </w:t>
      </w:r>
      <w:r>
        <w:rPr>
          <w:rStyle w:val="fontstyle164"/>
          <w:color w:val="000000"/>
          <w:sz w:val="28"/>
          <w:szCs w:val="28"/>
        </w:rPr>
        <w:t xml:space="preserve">можно обеспечить целенаправленную социальную политику в отношении всех слоев жителей </w:t>
      </w:r>
      <w:proofErr w:type="gramStart"/>
      <w:r>
        <w:rPr>
          <w:rStyle w:val="fontstyle164"/>
          <w:color w:val="000000"/>
          <w:sz w:val="28"/>
          <w:szCs w:val="28"/>
        </w:rPr>
        <w:t>нашего</w:t>
      </w:r>
      <w:proofErr w:type="gramEnd"/>
      <w:r>
        <w:rPr>
          <w:rStyle w:val="fontstyle164"/>
          <w:color w:val="000000"/>
          <w:sz w:val="28"/>
          <w:szCs w:val="28"/>
        </w:rPr>
        <w:t xml:space="preserve"> города, </w:t>
      </w:r>
      <w:r w:rsidRPr="00FE4433">
        <w:rPr>
          <w:rStyle w:val="fontstyle164"/>
          <w:color w:val="000000"/>
          <w:sz w:val="28"/>
          <w:szCs w:val="28"/>
        </w:rPr>
        <w:t>поддерж</w:t>
      </w:r>
      <w:r>
        <w:rPr>
          <w:rStyle w:val="fontstyle164"/>
          <w:color w:val="000000"/>
          <w:sz w:val="28"/>
          <w:szCs w:val="28"/>
        </w:rPr>
        <w:t>ивать</w:t>
      </w:r>
      <w:r w:rsidRPr="00FE4433">
        <w:rPr>
          <w:rStyle w:val="fontstyle164"/>
          <w:color w:val="000000"/>
          <w:sz w:val="28"/>
          <w:szCs w:val="28"/>
        </w:rPr>
        <w:t xml:space="preserve"> </w:t>
      </w:r>
      <w:r>
        <w:rPr>
          <w:rStyle w:val="fontstyle164"/>
          <w:color w:val="000000"/>
          <w:sz w:val="28"/>
          <w:szCs w:val="28"/>
        </w:rPr>
        <w:t>инициативу тех</w:t>
      </w:r>
      <w:r w:rsidRPr="00FE4433">
        <w:rPr>
          <w:rStyle w:val="fontstyle164"/>
          <w:color w:val="000000"/>
          <w:sz w:val="28"/>
          <w:szCs w:val="28"/>
        </w:rPr>
        <w:t xml:space="preserve"> организаций и сообществ, которые готовы д</w:t>
      </w:r>
      <w:r>
        <w:rPr>
          <w:rStyle w:val="fontstyle164"/>
          <w:color w:val="000000"/>
          <w:sz w:val="28"/>
          <w:szCs w:val="28"/>
        </w:rPr>
        <w:t xml:space="preserve">елать жизнь в городе насыщенней, </w:t>
      </w:r>
      <w:r w:rsidRPr="00FE4433">
        <w:rPr>
          <w:rStyle w:val="fontstyle164"/>
          <w:color w:val="000000"/>
          <w:sz w:val="28"/>
          <w:szCs w:val="28"/>
        </w:rPr>
        <w:t>ярче</w:t>
      </w:r>
      <w:r>
        <w:rPr>
          <w:rStyle w:val="fontstyle164"/>
          <w:color w:val="000000"/>
          <w:sz w:val="28"/>
          <w:szCs w:val="28"/>
        </w:rPr>
        <w:t xml:space="preserve"> и многообразней</w:t>
      </w:r>
      <w:r w:rsidRPr="00FE4433">
        <w:rPr>
          <w:rStyle w:val="fontstyle164"/>
          <w:color w:val="000000"/>
          <w:sz w:val="28"/>
          <w:szCs w:val="28"/>
        </w:rPr>
        <w:t>.</w:t>
      </w:r>
    </w:p>
    <w:p w:rsidR="00537719" w:rsidRPr="00FE4433" w:rsidRDefault="00537719" w:rsidP="00537719">
      <w:pPr>
        <w:jc w:val="both"/>
        <w:rPr>
          <w:color w:val="333333"/>
          <w:sz w:val="28"/>
          <w:szCs w:val="28"/>
        </w:rPr>
      </w:pPr>
      <w:r w:rsidRPr="00FE4433">
        <w:rPr>
          <w:rStyle w:val="fontstyle164"/>
          <w:color w:val="000000"/>
          <w:sz w:val="28"/>
          <w:szCs w:val="28"/>
        </w:rPr>
        <w:tab/>
        <w:t>Уверен, что в 2015 году мы сохраним набранный темп и общими усилиями - неравнодушных жителей, инициативных депутатов и руководителей Сарова - сохраним лидерство не только в Нижегородской области.</w:t>
      </w:r>
    </w:p>
    <w:p w:rsidR="00537719" w:rsidRPr="00FE4433" w:rsidRDefault="00537719" w:rsidP="0053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433">
        <w:rPr>
          <w:sz w:val="28"/>
          <w:szCs w:val="28"/>
        </w:rPr>
        <w:tab/>
        <w:t>Прошедший год еще раз подтвердил, что решения, принимаемые Главой города, Городской Думой, исполнительной властью, были направлены на развитие города и обеспечение его жизнедеятельности.</w:t>
      </w:r>
    </w:p>
    <w:p w:rsidR="00537719" w:rsidRDefault="00537719" w:rsidP="00537719">
      <w:pPr>
        <w:jc w:val="both"/>
        <w:rPr>
          <w:sz w:val="28"/>
          <w:szCs w:val="28"/>
        </w:rPr>
      </w:pPr>
      <w:r w:rsidRPr="00FE4433">
        <w:rPr>
          <w:sz w:val="28"/>
          <w:szCs w:val="28"/>
        </w:rPr>
        <w:tab/>
      </w:r>
      <w:r>
        <w:rPr>
          <w:sz w:val="28"/>
          <w:szCs w:val="28"/>
        </w:rPr>
        <w:t xml:space="preserve">В 2011 году руководителями города и ФГУП РФЯЦ-ВНИИЭФ был подписан Меморандум. Срок его действия истекает вместе с полномочиями Городской Думы 5-го созыва. Считаю, что Меморандум как целеполагающий документ оправдал себя, руководители, подписавшие его, должны представить отчеты о его реализации, а Городской Думе нового созыва можно рекомендовать либо продлить его действие, либо подготовить уточненный с учетом социально-экономических реалий сегодняшнего дня. </w:t>
      </w:r>
    </w:p>
    <w:p w:rsidR="00537719" w:rsidRPr="005B1ACE" w:rsidRDefault="00537719" w:rsidP="00537719">
      <w:pPr>
        <w:jc w:val="both"/>
        <w:rPr>
          <w:b/>
        </w:rPr>
      </w:pPr>
      <w:r>
        <w:rPr>
          <w:sz w:val="28"/>
          <w:szCs w:val="28"/>
        </w:rPr>
        <w:tab/>
      </w:r>
      <w:r w:rsidRPr="00FE4433">
        <w:rPr>
          <w:sz w:val="28"/>
          <w:szCs w:val="28"/>
        </w:rPr>
        <w:t>В заключение хочу поблагодарить всех за совместную работу, активное участие в решении важных для жителей города вопросов.</w:t>
      </w:r>
      <w:r w:rsidRPr="00FE4433">
        <w:rPr>
          <w:sz w:val="28"/>
          <w:szCs w:val="28"/>
        </w:rPr>
        <w:br/>
      </w:r>
    </w:p>
    <w:p w:rsidR="00537719" w:rsidRPr="000E337D" w:rsidRDefault="00537719" w:rsidP="00537719">
      <w:pPr>
        <w:jc w:val="both"/>
        <w:rPr>
          <w:b/>
          <w:sz w:val="28"/>
          <w:szCs w:val="28"/>
        </w:rPr>
      </w:pPr>
      <w:r w:rsidRPr="000E337D">
        <w:rPr>
          <w:b/>
          <w:sz w:val="28"/>
          <w:szCs w:val="28"/>
        </w:rPr>
        <w:t>С уважением,</w:t>
      </w:r>
    </w:p>
    <w:p w:rsidR="00537719" w:rsidRPr="005B1ACE" w:rsidRDefault="00537719" w:rsidP="00537719">
      <w:pPr>
        <w:jc w:val="both"/>
        <w:rPr>
          <w:b/>
          <w:sz w:val="28"/>
          <w:szCs w:val="28"/>
        </w:rPr>
      </w:pPr>
      <w:r w:rsidRPr="005B1ACE">
        <w:rPr>
          <w:b/>
          <w:sz w:val="28"/>
          <w:szCs w:val="28"/>
        </w:rPr>
        <w:t>Глава города А.В.</w:t>
      </w:r>
      <w:proofErr w:type="gramStart"/>
      <w:r w:rsidRPr="005B1ACE">
        <w:rPr>
          <w:b/>
          <w:sz w:val="28"/>
          <w:szCs w:val="28"/>
        </w:rPr>
        <w:t>ГОЛУБЕВ</w:t>
      </w:r>
      <w:proofErr w:type="gramEnd"/>
    </w:p>
    <w:p w:rsidR="00537719" w:rsidRDefault="00537719" w:rsidP="00537719"/>
    <w:p w:rsidR="00537719" w:rsidRDefault="00537719" w:rsidP="00537719"/>
    <w:p w:rsidR="00537719" w:rsidRDefault="00537719" w:rsidP="00537719"/>
    <w:p w:rsidR="00537719" w:rsidRDefault="00537719" w:rsidP="00537719"/>
    <w:p w:rsidR="00D24A14" w:rsidRDefault="00537719"/>
    <w:sectPr w:rsidR="00D24A14" w:rsidSect="00671F32">
      <w:footerReference w:type="even" r:id="rId10"/>
      <w:footerReference w:type="default" r:id="rId11"/>
      <w:pgSz w:w="11906" w:h="16838"/>
      <w:pgMar w:top="902" w:right="851" w:bottom="902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32" w:rsidRDefault="00537719" w:rsidP="00671F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F32" w:rsidRDefault="005377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32" w:rsidRDefault="00537719" w:rsidP="00671F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71F32" w:rsidRDefault="0053771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44"/>
    <w:multiLevelType w:val="hybridMultilevel"/>
    <w:tmpl w:val="B0BA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3135"/>
    <w:multiLevelType w:val="hybridMultilevel"/>
    <w:tmpl w:val="D7BE0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B7EF3"/>
    <w:multiLevelType w:val="hybridMultilevel"/>
    <w:tmpl w:val="061A733C"/>
    <w:lvl w:ilvl="0" w:tplc="5652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27A94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8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C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66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C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2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2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BC7BB0"/>
    <w:multiLevelType w:val="hybridMultilevel"/>
    <w:tmpl w:val="A43AEEF8"/>
    <w:lvl w:ilvl="0" w:tplc="46208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CF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A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0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E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0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183FEF"/>
    <w:multiLevelType w:val="hybridMultilevel"/>
    <w:tmpl w:val="A32404CC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6AE8"/>
    <w:multiLevelType w:val="hybridMultilevel"/>
    <w:tmpl w:val="1820FBDC"/>
    <w:lvl w:ilvl="0" w:tplc="C9B6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C4E4F"/>
    <w:multiLevelType w:val="hybridMultilevel"/>
    <w:tmpl w:val="DF52CBE2"/>
    <w:lvl w:ilvl="0" w:tplc="57A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E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E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C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F51125"/>
    <w:multiLevelType w:val="hybridMultilevel"/>
    <w:tmpl w:val="03680522"/>
    <w:lvl w:ilvl="0" w:tplc="8692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1F1E"/>
    <w:multiLevelType w:val="hybridMultilevel"/>
    <w:tmpl w:val="F52408E0"/>
    <w:lvl w:ilvl="0" w:tplc="BE72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C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C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8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4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604BE4"/>
    <w:multiLevelType w:val="hybridMultilevel"/>
    <w:tmpl w:val="57B673A8"/>
    <w:lvl w:ilvl="0" w:tplc="547C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4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46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E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A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8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E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2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C40E16"/>
    <w:multiLevelType w:val="hybridMultilevel"/>
    <w:tmpl w:val="20F47122"/>
    <w:lvl w:ilvl="0" w:tplc="8F6A6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08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C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6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8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0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C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83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1775D2"/>
    <w:multiLevelType w:val="hybridMultilevel"/>
    <w:tmpl w:val="AA8E77EC"/>
    <w:lvl w:ilvl="0" w:tplc="2736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E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A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C5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A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0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6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4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2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D3D50"/>
    <w:multiLevelType w:val="hybridMultilevel"/>
    <w:tmpl w:val="04B275BA"/>
    <w:lvl w:ilvl="0" w:tplc="813C5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6DD3919"/>
    <w:multiLevelType w:val="hybridMultilevel"/>
    <w:tmpl w:val="5404A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4639F"/>
    <w:multiLevelType w:val="hybridMultilevel"/>
    <w:tmpl w:val="110C703E"/>
    <w:lvl w:ilvl="0" w:tplc="70C4A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68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6B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CD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87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1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ED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0D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870783"/>
    <w:multiLevelType w:val="hybridMultilevel"/>
    <w:tmpl w:val="D6A8855E"/>
    <w:lvl w:ilvl="0" w:tplc="09C8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6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6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6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A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A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0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A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C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4A009C"/>
    <w:multiLevelType w:val="hybridMultilevel"/>
    <w:tmpl w:val="75D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26A5E"/>
    <w:multiLevelType w:val="hybridMultilevel"/>
    <w:tmpl w:val="B8144D74"/>
    <w:lvl w:ilvl="0" w:tplc="D586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09DB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2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4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4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0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E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C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526BE6"/>
    <w:multiLevelType w:val="hybridMultilevel"/>
    <w:tmpl w:val="57024AE6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3BC55F3"/>
    <w:multiLevelType w:val="hybridMultilevel"/>
    <w:tmpl w:val="38E0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63A"/>
    <w:multiLevelType w:val="hybridMultilevel"/>
    <w:tmpl w:val="A552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D4E50"/>
    <w:multiLevelType w:val="hybridMultilevel"/>
    <w:tmpl w:val="59244302"/>
    <w:lvl w:ilvl="0" w:tplc="F9468E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601CB7"/>
    <w:multiLevelType w:val="hybridMultilevel"/>
    <w:tmpl w:val="A9D49DD2"/>
    <w:lvl w:ilvl="0" w:tplc="2066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4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20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2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C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2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2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E23A9B"/>
    <w:multiLevelType w:val="hybridMultilevel"/>
    <w:tmpl w:val="B860DFE8"/>
    <w:lvl w:ilvl="0" w:tplc="81343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C1C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6F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E1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6D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AF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8C1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E9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2ED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0841"/>
    <w:multiLevelType w:val="hybridMultilevel"/>
    <w:tmpl w:val="90B4C4F2"/>
    <w:lvl w:ilvl="0" w:tplc="111A8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C1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2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89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8A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7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B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5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CC2F34"/>
    <w:multiLevelType w:val="hybridMultilevel"/>
    <w:tmpl w:val="56A45236"/>
    <w:lvl w:ilvl="0" w:tplc="5AE0B1E6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1420BB5"/>
    <w:multiLevelType w:val="hybridMultilevel"/>
    <w:tmpl w:val="B8229978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B82CEB"/>
    <w:multiLevelType w:val="hybridMultilevel"/>
    <w:tmpl w:val="575CCB1A"/>
    <w:lvl w:ilvl="0" w:tplc="1388ACD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6AB1CB3"/>
    <w:multiLevelType w:val="hybridMultilevel"/>
    <w:tmpl w:val="F99ED2B8"/>
    <w:lvl w:ilvl="0" w:tplc="830609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46441F"/>
    <w:multiLevelType w:val="hybridMultilevel"/>
    <w:tmpl w:val="3FCCF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7977A7"/>
    <w:multiLevelType w:val="hybridMultilevel"/>
    <w:tmpl w:val="E7E62632"/>
    <w:lvl w:ilvl="0" w:tplc="EF8419E6">
      <w:start w:val="1"/>
      <w:numFmt w:val="decimal"/>
      <w:lvlText w:val="%1."/>
      <w:lvlJc w:val="left"/>
      <w:pPr>
        <w:ind w:left="1868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A0D5B"/>
    <w:multiLevelType w:val="hybridMultilevel"/>
    <w:tmpl w:val="1CCE7F94"/>
    <w:lvl w:ilvl="0" w:tplc="E458B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4B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A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61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CC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1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4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1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A5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0E3B44"/>
    <w:multiLevelType w:val="hybridMultilevel"/>
    <w:tmpl w:val="B23AE10E"/>
    <w:lvl w:ilvl="0" w:tplc="92D68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42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9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29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C3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074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62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2D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0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D710FD7"/>
    <w:multiLevelType w:val="hybridMultilevel"/>
    <w:tmpl w:val="FFF4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2110F"/>
    <w:multiLevelType w:val="hybridMultilevel"/>
    <w:tmpl w:val="81B68844"/>
    <w:lvl w:ilvl="0" w:tplc="4922274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>
    <w:nsid w:val="6EE16B2C"/>
    <w:multiLevelType w:val="hybridMultilevel"/>
    <w:tmpl w:val="7564E8FE"/>
    <w:lvl w:ilvl="0" w:tplc="03366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45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022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C0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02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24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8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A9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85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0610ED"/>
    <w:multiLevelType w:val="hybridMultilevel"/>
    <w:tmpl w:val="F6B4141A"/>
    <w:lvl w:ilvl="0" w:tplc="A8E4CA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1855D7A"/>
    <w:multiLevelType w:val="hybridMultilevel"/>
    <w:tmpl w:val="F17CD8D2"/>
    <w:lvl w:ilvl="0" w:tplc="5B625B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678B6"/>
    <w:multiLevelType w:val="hybridMultilevel"/>
    <w:tmpl w:val="1CA8CFA4"/>
    <w:lvl w:ilvl="0" w:tplc="E022F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50200"/>
    <w:multiLevelType w:val="hybridMultilevel"/>
    <w:tmpl w:val="DB8AE072"/>
    <w:lvl w:ilvl="0" w:tplc="2304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4FE84">
      <w:start w:val="1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6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03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6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8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80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7DA3045"/>
    <w:multiLevelType w:val="hybridMultilevel"/>
    <w:tmpl w:val="11AE86BA"/>
    <w:lvl w:ilvl="0" w:tplc="33104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EFCF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C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6A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0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6E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A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D768C7"/>
    <w:multiLevelType w:val="hybridMultilevel"/>
    <w:tmpl w:val="C562B26A"/>
    <w:lvl w:ilvl="0" w:tplc="0AB8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E158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4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6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E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C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0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E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694801"/>
    <w:multiLevelType w:val="hybridMultilevel"/>
    <w:tmpl w:val="290C0D20"/>
    <w:lvl w:ilvl="0" w:tplc="C8A043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AB9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4A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A0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C0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4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C82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A5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85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7215B5"/>
    <w:multiLevelType w:val="hybridMultilevel"/>
    <w:tmpl w:val="788878F0"/>
    <w:lvl w:ilvl="0" w:tplc="937EB1D2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18"/>
  </w:num>
  <w:num w:numId="5">
    <w:abstractNumId w:val="37"/>
  </w:num>
  <w:num w:numId="6">
    <w:abstractNumId w:val="26"/>
  </w:num>
  <w:num w:numId="7">
    <w:abstractNumId w:val="16"/>
  </w:num>
  <w:num w:numId="8">
    <w:abstractNumId w:val="42"/>
  </w:num>
  <w:num w:numId="9">
    <w:abstractNumId w:val="41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7"/>
  </w:num>
  <w:num w:numId="15">
    <w:abstractNumId w:val="20"/>
  </w:num>
  <w:num w:numId="16">
    <w:abstractNumId w:val="33"/>
  </w:num>
  <w:num w:numId="17">
    <w:abstractNumId w:val="24"/>
  </w:num>
  <w:num w:numId="18">
    <w:abstractNumId w:val="14"/>
  </w:num>
  <w:num w:numId="19">
    <w:abstractNumId w:val="32"/>
  </w:num>
  <w:num w:numId="20">
    <w:abstractNumId w:val="36"/>
  </w:num>
  <w:num w:numId="21">
    <w:abstractNumId w:val="40"/>
  </w:num>
  <w:num w:numId="22">
    <w:abstractNumId w:val="15"/>
  </w:num>
  <w:num w:numId="23">
    <w:abstractNumId w:val="8"/>
  </w:num>
  <w:num w:numId="24">
    <w:abstractNumId w:val="3"/>
  </w:num>
  <w:num w:numId="25">
    <w:abstractNumId w:val="9"/>
  </w:num>
  <w:num w:numId="26">
    <w:abstractNumId w:val="22"/>
  </w:num>
  <w:num w:numId="27">
    <w:abstractNumId w:val="43"/>
  </w:num>
  <w:num w:numId="28">
    <w:abstractNumId w:val="1"/>
  </w:num>
  <w:num w:numId="29">
    <w:abstractNumId w:val="35"/>
  </w:num>
  <w:num w:numId="30">
    <w:abstractNumId w:val="19"/>
  </w:num>
  <w:num w:numId="31">
    <w:abstractNumId w:val="7"/>
  </w:num>
  <w:num w:numId="32">
    <w:abstractNumId w:val="28"/>
  </w:num>
  <w:num w:numId="33">
    <w:abstractNumId w:val="0"/>
  </w:num>
  <w:num w:numId="34">
    <w:abstractNumId w:val="30"/>
  </w:num>
  <w:num w:numId="35">
    <w:abstractNumId w:val="21"/>
  </w:num>
  <w:num w:numId="36">
    <w:abstractNumId w:val="29"/>
  </w:num>
  <w:num w:numId="37">
    <w:abstractNumId w:val="4"/>
  </w:num>
  <w:num w:numId="38">
    <w:abstractNumId w:val="12"/>
  </w:num>
  <w:num w:numId="39">
    <w:abstractNumId w:val="31"/>
  </w:num>
  <w:num w:numId="40">
    <w:abstractNumId w:val="34"/>
  </w:num>
  <w:num w:numId="41">
    <w:abstractNumId w:val="25"/>
  </w:num>
  <w:num w:numId="42">
    <w:abstractNumId w:val="5"/>
  </w:num>
  <w:num w:numId="43">
    <w:abstractNumId w:val="13"/>
  </w:num>
  <w:num w:numId="4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37719"/>
    <w:rsid w:val="00335176"/>
    <w:rsid w:val="00537719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7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7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77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7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771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377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77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77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7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771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aliases w:val=" в таблице"/>
    <w:basedOn w:val="a"/>
    <w:link w:val="a4"/>
    <w:rsid w:val="00537719"/>
    <w:pPr>
      <w:spacing w:after="120"/>
    </w:pPr>
  </w:style>
  <w:style w:type="character" w:customStyle="1" w:styleId="a4">
    <w:name w:val="Основной текст Знак"/>
    <w:basedOn w:val="a0"/>
    <w:link w:val="a3"/>
    <w:rsid w:val="0053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537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537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7719"/>
  </w:style>
  <w:style w:type="paragraph" w:customStyle="1" w:styleId="CharCharCarCarCharCharCarCarCharCharCarCarCharChar">
    <w:name w:val=" Char Char Car Car Char Char Car Car Char Char Car Car Char Char"/>
    <w:basedOn w:val="a"/>
    <w:rsid w:val="00537719"/>
    <w:pPr>
      <w:spacing w:after="160" w:line="240" w:lineRule="exact"/>
    </w:pPr>
    <w:rPr>
      <w:sz w:val="20"/>
      <w:szCs w:val="20"/>
      <w:lang w:eastAsia="ru-RU"/>
    </w:rPr>
  </w:style>
  <w:style w:type="paragraph" w:styleId="21">
    <w:name w:val="Body Text Indent 2"/>
    <w:basedOn w:val="a"/>
    <w:link w:val="22"/>
    <w:rsid w:val="00537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377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3771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537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77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537719"/>
    <w:rPr>
      <w:rFonts w:ascii="inherit" w:hAnsi="inherit" w:hint="default"/>
      <w:color w:val="2265B8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la">
    <w:name w:val="la"/>
    <w:basedOn w:val="a0"/>
    <w:rsid w:val="00537719"/>
  </w:style>
  <w:style w:type="paragraph" w:customStyle="1" w:styleId="25">
    <w:name w:val=" Знак2"/>
    <w:basedOn w:val="a"/>
    <w:rsid w:val="0053771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537719"/>
    <w:rPr>
      <w:rFonts w:ascii="Verdana" w:hAnsi="Verdana" w:hint="default"/>
      <w:b/>
      <w:bCs/>
    </w:rPr>
  </w:style>
  <w:style w:type="paragraph" w:customStyle="1" w:styleId="ConsPlusNormal">
    <w:name w:val="ConsPlusNormal"/>
    <w:rsid w:val="00537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537719"/>
    <w:pPr>
      <w:keepNext/>
      <w:widowControl w:val="0"/>
      <w:jc w:val="center"/>
    </w:pPr>
    <w:rPr>
      <w:szCs w:val="20"/>
    </w:rPr>
  </w:style>
  <w:style w:type="paragraph" w:styleId="ab">
    <w:name w:val="Body Text Indent"/>
    <w:basedOn w:val="a"/>
    <w:link w:val="ac"/>
    <w:rsid w:val="005377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3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377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37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37719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537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537719"/>
    <w:pPr>
      <w:widowControl w:val="0"/>
      <w:shd w:val="clear" w:color="auto" w:fill="FFFFFF"/>
      <w:autoSpaceDE w:val="0"/>
      <w:autoSpaceDN w:val="0"/>
      <w:adjustRightInd w:val="0"/>
      <w:ind w:left="2088"/>
      <w:jc w:val="center"/>
    </w:pPr>
    <w:rPr>
      <w:color w:val="000000"/>
      <w:sz w:val="28"/>
      <w:szCs w:val="28"/>
    </w:rPr>
  </w:style>
  <w:style w:type="character" w:customStyle="1" w:styleId="af0">
    <w:name w:val="Название Знак"/>
    <w:basedOn w:val="a0"/>
    <w:link w:val="af"/>
    <w:rsid w:val="0053771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71">
    <w:name w:val="Font Style71"/>
    <w:rsid w:val="00537719"/>
    <w:rPr>
      <w:rFonts w:ascii="Times New Roman" w:hAnsi="Times New Roman" w:cs="Times New Roman" w:hint="default"/>
      <w:sz w:val="18"/>
      <w:szCs w:val="18"/>
    </w:rPr>
  </w:style>
  <w:style w:type="character" w:customStyle="1" w:styleId="11">
    <w:name w:val="Основной текст 1 Знак"/>
    <w:aliases w:val="Нумерованный список !! Знак,Мой Заголовок 1 Знак,Надин стиль Знак1,Body Text Indent Знак Знак Знак,Надин стиль Знак Знак Знак"/>
    <w:rsid w:val="00537719"/>
    <w:rPr>
      <w:rFonts w:ascii="TimesNewRomanPSMT" w:hAnsi="TimesNewRomanPSMT"/>
      <w:color w:val="000000"/>
      <w:szCs w:val="28"/>
      <w:lang w:val="ru-RU" w:eastAsia="ru-RU" w:bidi="ar-SA"/>
    </w:rPr>
  </w:style>
  <w:style w:type="paragraph" w:customStyle="1" w:styleId="12">
    <w:name w:val="Без интервала1"/>
    <w:qFormat/>
    <w:rsid w:val="005377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37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">
    <w:name w:val=" Знак Знак5"/>
    <w:rsid w:val="00537719"/>
    <w:rPr>
      <w:sz w:val="32"/>
      <w:szCs w:val="24"/>
      <w:u w:val="single"/>
    </w:rPr>
  </w:style>
  <w:style w:type="character" w:customStyle="1" w:styleId="6">
    <w:name w:val="Знак Знак6"/>
    <w:rsid w:val="00537719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37719"/>
  </w:style>
  <w:style w:type="paragraph" w:customStyle="1" w:styleId="ListParagraph">
    <w:name w:val="List Paragraph"/>
    <w:basedOn w:val="a"/>
    <w:qFormat/>
    <w:rsid w:val="005377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537719"/>
    <w:pPr>
      <w:spacing w:before="100" w:beforeAutospacing="1" w:after="100" w:afterAutospacing="1"/>
    </w:pPr>
  </w:style>
  <w:style w:type="character" w:customStyle="1" w:styleId="fontstyle164">
    <w:name w:val="fontstyle164"/>
    <w:basedOn w:val="a0"/>
    <w:rsid w:val="00537719"/>
  </w:style>
  <w:style w:type="paragraph" w:customStyle="1" w:styleId="ConsPlusNonformat">
    <w:name w:val="ConsPlusNonformat"/>
    <w:rsid w:val="00537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377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7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6FC9EC2BB11805AAAB3B4EA0552715D47785E6D32E305AEF3BE8E59E149830C9A7RAg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3509.4A283820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ma-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11236</Words>
  <Characters>64051</Characters>
  <Application>Microsoft Office Word</Application>
  <DocSecurity>0</DocSecurity>
  <Lines>533</Lines>
  <Paragraphs>150</Paragraphs>
  <ScaleCrop>false</ScaleCrop>
  <Company>***</Company>
  <LinksUpToDate>false</LinksUpToDate>
  <CharactersWithSpaces>75137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2016-11-29T06:59:00Z</dcterms:created>
  <dcterms:modified xsi:type="dcterms:W3CDTF">2016-11-29T07:00:00Z</dcterms:modified>
</cp:coreProperties>
</file>