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70" w:rsidRPr="00FF43EA" w:rsidRDefault="00932E70" w:rsidP="000A585A">
      <w:pPr>
        <w:jc w:val="center"/>
        <w:rPr>
          <w:b/>
        </w:rPr>
      </w:pPr>
      <w:r w:rsidRPr="00FF43EA">
        <w:rPr>
          <w:b/>
        </w:rPr>
        <w:t>ИНФОРМАЦИЯ</w:t>
      </w:r>
    </w:p>
    <w:p w:rsidR="00932E70" w:rsidRPr="00FF43EA" w:rsidRDefault="00932E70" w:rsidP="00932E70">
      <w:pPr>
        <w:jc w:val="center"/>
        <w:rPr>
          <w:b/>
        </w:rPr>
      </w:pPr>
      <w:r w:rsidRPr="00FF43EA">
        <w:rPr>
          <w:b/>
        </w:rPr>
        <w:t>ОБ ОСНОВНЫХ ИТОГАХ КОНТРОЛЬНОГО МЕРОПРИЯТИЯ</w:t>
      </w:r>
    </w:p>
    <w:p w:rsidR="006742EC" w:rsidRPr="00BC71A9" w:rsidRDefault="006742EC" w:rsidP="006742EC">
      <w:pPr>
        <w:pStyle w:val="3"/>
        <w:rPr>
          <w:b w:val="0"/>
          <w:bCs/>
          <w:sz w:val="24"/>
          <w:szCs w:val="24"/>
        </w:rPr>
      </w:pPr>
      <w:r w:rsidRPr="00BC71A9">
        <w:rPr>
          <w:b w:val="0"/>
          <w:sz w:val="24"/>
          <w:szCs w:val="24"/>
        </w:rPr>
        <w:t>«</w:t>
      </w:r>
      <w:r w:rsidR="00BC71A9" w:rsidRPr="00BC71A9">
        <w:rPr>
          <w:b w:val="0"/>
          <w:sz w:val="24"/>
          <w:szCs w:val="24"/>
        </w:rPr>
        <w:t>Проверка законности и обоснованности расходования в 2014-2015 годах средств бюджета города на предоставление субсидий на возмещение части затрат в связи с оказанием транспортных услуг населению и услуг по организации транспортного обслуживания населения, возмещение выпадающих доходов, возникающих от перевозки пассажирским транспортом льготных категорий граждан, детей, учащихся и студентов, сверх субсидий, выделяемых из областного бюджета, муниципальному унитарному предприятию «Горавтотранс</w:t>
      </w:r>
      <w:r w:rsidRPr="00BC71A9">
        <w:rPr>
          <w:b w:val="0"/>
          <w:sz w:val="24"/>
          <w:szCs w:val="24"/>
        </w:rPr>
        <w:t>»</w:t>
      </w:r>
    </w:p>
    <w:p w:rsidR="00932E70" w:rsidRPr="00FF43EA" w:rsidRDefault="00932E70" w:rsidP="00932E70">
      <w:pPr>
        <w:pStyle w:val="a3"/>
        <w:ind w:firstLine="0"/>
        <w:jc w:val="center"/>
        <w:rPr>
          <w:szCs w:val="24"/>
          <w:highlight w:val="yellow"/>
        </w:rPr>
      </w:pPr>
    </w:p>
    <w:p w:rsidR="00BC71A9" w:rsidRPr="000B3E41" w:rsidRDefault="006742EC" w:rsidP="00BC71A9">
      <w:pPr>
        <w:jc w:val="both"/>
      </w:pPr>
      <w:r w:rsidRPr="00FF43EA">
        <w:rPr>
          <w:b/>
        </w:rPr>
        <w:t xml:space="preserve">    </w:t>
      </w:r>
      <w:r w:rsidR="009A3AB1">
        <w:rPr>
          <w:b/>
        </w:rPr>
        <w:t xml:space="preserve">     </w:t>
      </w:r>
      <w:r w:rsidR="00932E70" w:rsidRPr="00FF43EA">
        <w:rPr>
          <w:b/>
        </w:rPr>
        <w:t xml:space="preserve">Цель </w:t>
      </w:r>
      <w:r w:rsidRPr="00FF43EA">
        <w:rPr>
          <w:b/>
          <w:bCs/>
        </w:rPr>
        <w:t>контрольного мероприятия</w:t>
      </w:r>
      <w:r w:rsidR="00932E70" w:rsidRPr="00FF43EA">
        <w:rPr>
          <w:b/>
        </w:rPr>
        <w:t>:</w:t>
      </w:r>
      <w:r w:rsidR="00BC71A9">
        <w:rPr>
          <w:b/>
        </w:rPr>
        <w:t xml:space="preserve"> </w:t>
      </w:r>
      <w:r w:rsidR="00BC71A9" w:rsidRPr="000B3E41">
        <w:t xml:space="preserve">Проверить законность, эффективность формирования и использования средств городского бюджета, выделенных в виде субсидий на возмещение части затрат в связи с оказанием транспортных услуг населению муниципальному унитарному предприятию «Горавтотранс» в 2014-2015 годах. </w:t>
      </w:r>
    </w:p>
    <w:p w:rsidR="00932E70" w:rsidRDefault="00C47E57" w:rsidP="00932E70">
      <w:pPr>
        <w:ind w:firstLine="540"/>
        <w:jc w:val="both"/>
      </w:pPr>
      <w:r>
        <w:rPr>
          <w:b/>
        </w:rPr>
        <w:t>Проверяемый период</w:t>
      </w:r>
      <w:r w:rsidR="00932E70" w:rsidRPr="00FF43EA">
        <w:rPr>
          <w:b/>
        </w:rPr>
        <w:t>:</w:t>
      </w:r>
      <w:r w:rsidR="00932E70" w:rsidRPr="00FF43EA">
        <w:t xml:space="preserve"> </w:t>
      </w:r>
      <w:r>
        <w:t>2014-</w:t>
      </w:r>
      <w:r w:rsidR="006742EC" w:rsidRPr="00FF43EA">
        <w:t xml:space="preserve"> 201</w:t>
      </w:r>
      <w:r w:rsidR="00AB0B9E">
        <w:t>5</w:t>
      </w:r>
      <w:r w:rsidR="006742EC" w:rsidRPr="00FF43EA">
        <w:t xml:space="preserve"> г</w:t>
      </w:r>
      <w:r>
        <w:t>г</w:t>
      </w:r>
      <w:r w:rsidR="006742EC" w:rsidRPr="00FF43EA">
        <w:t>.</w:t>
      </w:r>
    </w:p>
    <w:p w:rsidR="00AB0B9E" w:rsidRPr="00AB0B9E" w:rsidRDefault="00AB0B9E" w:rsidP="00932E70">
      <w:pPr>
        <w:ind w:firstLine="540"/>
        <w:jc w:val="both"/>
      </w:pPr>
      <w:r w:rsidRPr="00AB0B9E">
        <w:rPr>
          <w:b/>
        </w:rPr>
        <w:t xml:space="preserve">Проверено средств: </w:t>
      </w:r>
      <w:r w:rsidRPr="00AB0B9E">
        <w:t>186 172,5 тыс. руб.</w:t>
      </w:r>
    </w:p>
    <w:p w:rsidR="00932E70" w:rsidRPr="008119AC" w:rsidRDefault="00932E70" w:rsidP="00932E70">
      <w:pPr>
        <w:ind w:firstLine="540"/>
        <w:jc w:val="both"/>
      </w:pPr>
      <w:r w:rsidRPr="00FF43EA">
        <w:rPr>
          <w:b/>
        </w:rPr>
        <w:t>Установлено нарушений</w:t>
      </w:r>
      <w:r w:rsidR="004D546E">
        <w:rPr>
          <w:b/>
        </w:rPr>
        <w:t xml:space="preserve"> и недостатков</w:t>
      </w:r>
      <w:r w:rsidRPr="00FF43EA">
        <w:rPr>
          <w:b/>
        </w:rPr>
        <w:t xml:space="preserve">: </w:t>
      </w:r>
      <w:r w:rsidR="00081755" w:rsidRPr="00081755">
        <w:t>20 840,0</w:t>
      </w:r>
      <w:r w:rsidR="008119AC" w:rsidRPr="008119AC">
        <w:t xml:space="preserve"> </w:t>
      </w:r>
      <w:r w:rsidRPr="008119AC">
        <w:t xml:space="preserve">тыс. руб.  </w:t>
      </w:r>
    </w:p>
    <w:p w:rsidR="00932E70" w:rsidRPr="00FF43EA" w:rsidRDefault="00932E70" w:rsidP="00932E70">
      <w:pPr>
        <w:ind w:firstLine="540"/>
        <w:jc w:val="both"/>
      </w:pPr>
      <w:r w:rsidRPr="00FF43EA">
        <w:rPr>
          <w:b/>
        </w:rPr>
        <w:t>Руководитель контрольного мероприятия:</w:t>
      </w:r>
      <w:r w:rsidRPr="00FF43EA">
        <w:t xml:space="preserve"> </w:t>
      </w:r>
      <w:r w:rsidR="00BD589A">
        <w:t>п</w:t>
      </w:r>
      <w:r w:rsidRPr="00FF43EA">
        <w:t>редседатель КСП</w:t>
      </w:r>
      <w:r w:rsidR="004D546E">
        <w:t xml:space="preserve"> Мартынов С.Н.</w:t>
      </w:r>
      <w:r w:rsidRPr="00FF43EA">
        <w:t xml:space="preserve">                                           </w:t>
      </w:r>
    </w:p>
    <w:p w:rsidR="008119AC" w:rsidRDefault="008119AC" w:rsidP="00932E70">
      <w:pPr>
        <w:ind w:firstLine="540"/>
        <w:jc w:val="both"/>
        <w:rPr>
          <w:b/>
          <w:color w:val="000000"/>
        </w:rPr>
      </w:pPr>
    </w:p>
    <w:p w:rsidR="00081755" w:rsidRPr="00081755" w:rsidRDefault="001C3EE5" w:rsidP="001C3EE5">
      <w:pPr>
        <w:jc w:val="both"/>
        <w:rPr>
          <w:b/>
        </w:rPr>
      </w:pPr>
      <w:r>
        <w:rPr>
          <w:b/>
        </w:rPr>
        <w:t xml:space="preserve">          </w:t>
      </w:r>
      <w:r w:rsidR="00081755" w:rsidRPr="00081755">
        <w:rPr>
          <w:b/>
        </w:rPr>
        <w:t>Анализ результатов проверки позволяет сделать следующие выводы.</w:t>
      </w:r>
    </w:p>
    <w:p w:rsidR="00081755" w:rsidRPr="00081755" w:rsidRDefault="00081755" w:rsidP="00081755">
      <w:pPr>
        <w:pStyle w:val="ConsPlusNormal"/>
        <w:widowControl w:val="0"/>
        <w:numPr>
          <w:ilvl w:val="0"/>
          <w:numId w:val="6"/>
        </w:numPr>
        <w:jc w:val="both"/>
      </w:pPr>
      <w:r w:rsidRPr="000D69D3">
        <w:t>Установленная нормативными актами Нижегородской области система</w:t>
      </w:r>
      <w:r w:rsidRPr="000D69D3">
        <w:rPr>
          <w:b/>
        </w:rPr>
        <w:t xml:space="preserve"> </w:t>
      </w:r>
    </w:p>
    <w:p w:rsidR="00081755" w:rsidRPr="000D69D3" w:rsidRDefault="00081755" w:rsidP="00081755">
      <w:pPr>
        <w:pStyle w:val="ConsPlusNormal"/>
        <w:jc w:val="both"/>
      </w:pPr>
      <w:r w:rsidRPr="000D69D3">
        <w:t>государственного регулирования цен (тарифов) на перевозки пассажиров не позволяет компенсировать в полном объеме</w:t>
      </w:r>
      <w:r w:rsidR="00D34F9C">
        <w:t xml:space="preserve"> (в том числе за счет субсидий из областного бюджета)</w:t>
      </w:r>
      <w:r w:rsidRPr="000D69D3">
        <w:t xml:space="preserve"> выпадающие доходы перевозчиков, возникающих от перевозки пассажиров по соответствующим ценам (тарифам).</w:t>
      </w:r>
    </w:p>
    <w:p w:rsidR="00332B0F" w:rsidRDefault="00081755" w:rsidP="00081755">
      <w:pPr>
        <w:autoSpaceDE w:val="0"/>
        <w:autoSpaceDN w:val="0"/>
        <w:adjustRightInd w:val="0"/>
        <w:ind w:firstLine="559"/>
        <w:jc w:val="both"/>
      </w:pPr>
      <w:r w:rsidRPr="000D69D3">
        <w:t xml:space="preserve"> Компенсация выпадающих доходов МУП</w:t>
      </w:r>
      <w:r w:rsidRPr="005352F3">
        <w:t xml:space="preserve"> «Горавтотранс» от перевозок граждан по </w:t>
      </w:r>
      <w:r w:rsidR="00D34F9C">
        <w:t xml:space="preserve">месячным </w:t>
      </w:r>
      <w:r w:rsidRPr="005352F3">
        <w:t>проездным билетам, в том числе школьников и студентов по льготным проездным билетам,</w:t>
      </w:r>
      <w:r w:rsidRPr="000D69D3">
        <w:t xml:space="preserve"> </w:t>
      </w:r>
      <w:r w:rsidRPr="00294430">
        <w:t>производится не по фактически выполненному объему перевозок</w:t>
      </w:r>
      <w:r>
        <w:t xml:space="preserve"> (50 поездок для студентов, школьников и 60 поездок по месячным проездным билетам)</w:t>
      </w:r>
      <w:r w:rsidRPr="00294430">
        <w:t>, а исходя из заниженных расчетных данных</w:t>
      </w:r>
      <w:r w:rsidR="00F60433">
        <w:t xml:space="preserve"> (соответственно</w:t>
      </w:r>
      <w:r w:rsidR="00F934A0">
        <w:t>:</w:t>
      </w:r>
      <w:r w:rsidR="00F60433">
        <w:t xml:space="preserve"> 39 поездок и 50 поездок)</w:t>
      </w:r>
      <w:r>
        <w:t xml:space="preserve">. </w:t>
      </w:r>
    </w:p>
    <w:p w:rsidR="00081755" w:rsidRPr="00294430" w:rsidRDefault="00081755" w:rsidP="00081755">
      <w:pPr>
        <w:autoSpaceDE w:val="0"/>
        <w:autoSpaceDN w:val="0"/>
        <w:adjustRightInd w:val="0"/>
        <w:ind w:firstLine="559"/>
        <w:jc w:val="both"/>
      </w:pPr>
      <w:r>
        <w:t>Это</w:t>
      </w:r>
      <w:r w:rsidRPr="00294430">
        <w:t xml:space="preserve"> не приводит к полному возмещению расходов</w:t>
      </w:r>
      <w:r w:rsidR="00F60433">
        <w:t>,</w:t>
      </w:r>
      <w:r w:rsidRPr="00294430">
        <w:t xml:space="preserve"> и влечет образование у предприятия убытков:</w:t>
      </w:r>
    </w:p>
    <w:p w:rsidR="00081755" w:rsidRPr="000D69D3" w:rsidRDefault="00E42184" w:rsidP="00081755">
      <w:pPr>
        <w:autoSpaceDE w:val="0"/>
        <w:autoSpaceDN w:val="0"/>
        <w:adjustRightInd w:val="0"/>
        <w:ind w:firstLine="559"/>
        <w:jc w:val="both"/>
      </w:pPr>
      <w:r>
        <w:t>- в 2014 году 1</w:t>
      </w:r>
      <w:r w:rsidR="00A33855">
        <w:t> </w:t>
      </w:r>
      <w:r>
        <w:t>118</w:t>
      </w:r>
      <w:r w:rsidR="00A33855">
        <w:t>, 6 тыс.</w:t>
      </w:r>
      <w:r>
        <w:t xml:space="preserve"> руб.</w:t>
      </w:r>
      <w:r w:rsidR="00081755" w:rsidRPr="000D69D3">
        <w:t>;</w:t>
      </w:r>
    </w:p>
    <w:p w:rsidR="00081755" w:rsidRPr="000D69D3" w:rsidRDefault="00081755" w:rsidP="00081755">
      <w:pPr>
        <w:autoSpaceDE w:val="0"/>
        <w:autoSpaceDN w:val="0"/>
        <w:adjustRightInd w:val="0"/>
        <w:ind w:firstLine="559"/>
        <w:jc w:val="both"/>
      </w:pPr>
      <w:r w:rsidRPr="000D69D3">
        <w:t>- в 2015 году 943</w:t>
      </w:r>
      <w:r w:rsidR="00A33855">
        <w:t>,5 тыс.</w:t>
      </w:r>
      <w:r w:rsidRPr="000D69D3">
        <w:t xml:space="preserve"> руб. </w:t>
      </w:r>
    </w:p>
    <w:p w:rsidR="00081755" w:rsidRDefault="00081755" w:rsidP="00081755">
      <w:pPr>
        <w:jc w:val="both"/>
      </w:pPr>
      <w:r>
        <w:t xml:space="preserve">          </w:t>
      </w:r>
      <w:r w:rsidRPr="000D69D3">
        <w:rPr>
          <w:b/>
        </w:rPr>
        <w:t>2.</w:t>
      </w:r>
      <w:r>
        <w:t xml:space="preserve"> </w:t>
      </w:r>
      <w:r w:rsidRPr="000D69D3">
        <w:t>Порядок предоставления субсидии на возмещения части затрат МУП</w:t>
      </w:r>
      <w:r>
        <w:t xml:space="preserve"> </w:t>
      </w:r>
      <w:r w:rsidRPr="008B67FB">
        <w:t>«Горавтотранс»</w:t>
      </w:r>
      <w:r>
        <w:t xml:space="preserve"> за счет средств бюджета г.Сарова» имеет ряд недостатков:</w:t>
      </w:r>
    </w:p>
    <w:p w:rsidR="00081755" w:rsidRDefault="00081755" w:rsidP="00081755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 xml:space="preserve">          </w:t>
      </w:r>
      <w:r w:rsidR="009F4883">
        <w:t>●</w:t>
      </w:r>
      <w:r>
        <w:t xml:space="preserve"> в</w:t>
      </w:r>
      <w:r w:rsidRPr="00A80017">
        <w:t xml:space="preserve"> </w:t>
      </w:r>
      <w:r w:rsidR="00AC7FC8">
        <w:t>п</w:t>
      </w:r>
      <w:r w:rsidRPr="00A80017">
        <w:t>орядке</w:t>
      </w:r>
      <w:r w:rsidRPr="00DC1AF1">
        <w:t xml:space="preserve"> </w:t>
      </w:r>
      <w:r w:rsidRPr="000D69D3">
        <w:t xml:space="preserve">не определены понятия </w:t>
      </w:r>
      <w:r w:rsidRPr="000D69D3">
        <w:rPr>
          <w:bCs/>
        </w:rPr>
        <w:t>необоснованных либо завышенных затрат</w:t>
      </w:r>
      <w:r>
        <w:rPr>
          <w:bCs/>
        </w:rPr>
        <w:t>;</w:t>
      </w:r>
    </w:p>
    <w:p w:rsidR="00081755" w:rsidRPr="000D69D3" w:rsidRDefault="00081755" w:rsidP="00081755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t xml:space="preserve">          </w:t>
      </w:r>
      <w:r w:rsidR="009F4883">
        <w:rPr>
          <w:bCs/>
        </w:rPr>
        <w:t>●</w:t>
      </w:r>
      <w:r>
        <w:rPr>
          <w:bCs/>
        </w:rPr>
        <w:t xml:space="preserve"> </w:t>
      </w:r>
      <w:r w:rsidR="00AC7FC8">
        <w:rPr>
          <w:bCs/>
        </w:rPr>
        <w:t>п</w:t>
      </w:r>
      <w:r w:rsidRPr="000D69D3">
        <w:t>орядок не содержит механизм расчета экономически обоснованной величины стоимости перевозок;</w:t>
      </w:r>
    </w:p>
    <w:p w:rsidR="009F4883" w:rsidRDefault="009F4883" w:rsidP="009F4883">
      <w:pPr>
        <w:pStyle w:val="ae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rFonts w:cs="Times New Roman"/>
          <w:sz w:val="24"/>
          <w:szCs w:val="24"/>
        </w:rPr>
        <w:t>●</w:t>
      </w:r>
      <w:r w:rsidR="00081755" w:rsidRPr="00081755">
        <w:rPr>
          <w:sz w:val="24"/>
          <w:szCs w:val="24"/>
        </w:rPr>
        <w:t xml:space="preserve"> установленный </w:t>
      </w:r>
      <w:r w:rsidR="00AC7FC8">
        <w:rPr>
          <w:sz w:val="24"/>
          <w:szCs w:val="24"/>
        </w:rPr>
        <w:t>п</w:t>
      </w:r>
      <w:r w:rsidR="00081755" w:rsidRPr="00081755">
        <w:rPr>
          <w:sz w:val="24"/>
          <w:szCs w:val="24"/>
        </w:rPr>
        <w:t>орядком способ расчета объемов субсиди</w:t>
      </w:r>
      <w:r w:rsidR="00E42184">
        <w:rPr>
          <w:sz w:val="24"/>
          <w:szCs w:val="24"/>
        </w:rPr>
        <w:t>и</w:t>
      </w:r>
      <w:r w:rsidR="00081755" w:rsidRPr="00081755">
        <w:rPr>
          <w:sz w:val="24"/>
          <w:szCs w:val="24"/>
        </w:rPr>
        <w:t xml:space="preserve"> не соответствует нормам ст.78 и 34 Бюджетного кодекса РФ (целью предоставления субсидий из бюджета должно являться возмещение затрат или недополученных доходов с соблюдением принципа эффективности использования бюджетных средств)</w:t>
      </w:r>
      <w:r w:rsidR="008D3F6B">
        <w:rPr>
          <w:sz w:val="24"/>
          <w:szCs w:val="24"/>
        </w:rPr>
        <w:t xml:space="preserve"> так как:</w:t>
      </w:r>
      <w:r w:rsidR="00081755" w:rsidRPr="00081755">
        <w:rPr>
          <w:sz w:val="24"/>
          <w:szCs w:val="24"/>
        </w:rPr>
        <w:t xml:space="preserve"> </w:t>
      </w:r>
    </w:p>
    <w:p w:rsidR="00081755" w:rsidRPr="009F4883" w:rsidRDefault="009F4883" w:rsidP="009F4883">
      <w:pPr>
        <w:pStyle w:val="ae"/>
        <w:ind w:firstLine="0"/>
        <w:rPr>
          <w:sz w:val="24"/>
          <w:szCs w:val="24"/>
        </w:rPr>
      </w:pPr>
      <w:r w:rsidRPr="009F4883">
        <w:rPr>
          <w:sz w:val="24"/>
          <w:szCs w:val="24"/>
        </w:rPr>
        <w:t xml:space="preserve">           </w:t>
      </w:r>
      <w:r w:rsidR="00081755" w:rsidRPr="009F4883">
        <w:rPr>
          <w:sz w:val="24"/>
          <w:szCs w:val="24"/>
        </w:rPr>
        <w:t>- объем рассчитываем</w:t>
      </w:r>
      <w:r w:rsidR="00E42184">
        <w:rPr>
          <w:sz w:val="24"/>
          <w:szCs w:val="24"/>
        </w:rPr>
        <w:t>ой</w:t>
      </w:r>
      <w:r w:rsidR="00081755" w:rsidRPr="009F4883">
        <w:rPr>
          <w:sz w:val="24"/>
          <w:szCs w:val="24"/>
        </w:rPr>
        <w:t xml:space="preserve"> субсиди</w:t>
      </w:r>
      <w:r w:rsidR="00E42184">
        <w:rPr>
          <w:sz w:val="24"/>
          <w:szCs w:val="24"/>
        </w:rPr>
        <w:t>и</w:t>
      </w:r>
      <w:r w:rsidR="00081755" w:rsidRPr="009F4883">
        <w:rPr>
          <w:sz w:val="24"/>
          <w:szCs w:val="24"/>
        </w:rPr>
        <w:t xml:space="preserve"> не явля</w:t>
      </w:r>
      <w:r w:rsidR="00E42184">
        <w:rPr>
          <w:sz w:val="24"/>
          <w:szCs w:val="24"/>
        </w:rPr>
        <w:t>е</w:t>
      </w:r>
      <w:r w:rsidR="00081755" w:rsidRPr="009F4883">
        <w:rPr>
          <w:sz w:val="24"/>
          <w:szCs w:val="24"/>
        </w:rPr>
        <w:t xml:space="preserve">тся суммой конкретных экономически обоснованных затрат, возникающих в связи с выполнением обязательств по перевозке пассажиров </w:t>
      </w:r>
      <w:r w:rsidR="00E42184">
        <w:rPr>
          <w:sz w:val="24"/>
          <w:szCs w:val="24"/>
        </w:rPr>
        <w:t>по маршрутной сети города</w:t>
      </w:r>
      <w:r w:rsidR="00081755" w:rsidRPr="009F4883">
        <w:rPr>
          <w:sz w:val="24"/>
          <w:szCs w:val="24"/>
        </w:rPr>
        <w:t>;</w:t>
      </w:r>
    </w:p>
    <w:p w:rsidR="00081755" w:rsidRPr="009F4883" w:rsidRDefault="00081755" w:rsidP="00081755">
      <w:pPr>
        <w:pStyle w:val="ae"/>
        <w:rPr>
          <w:sz w:val="24"/>
          <w:szCs w:val="24"/>
        </w:rPr>
      </w:pPr>
      <w:r w:rsidRPr="009F4883">
        <w:rPr>
          <w:sz w:val="24"/>
          <w:szCs w:val="24"/>
        </w:rPr>
        <w:t>- фактически определяет размер получаемого МУП «Горавтотранс» убытка от перевозки пассажиров по муниципальным маршрутам</w:t>
      </w:r>
      <w:r w:rsidR="00E42184">
        <w:rPr>
          <w:sz w:val="24"/>
          <w:szCs w:val="24"/>
        </w:rPr>
        <w:t>;</w:t>
      </w:r>
    </w:p>
    <w:p w:rsidR="00081755" w:rsidRDefault="009F4883" w:rsidP="00081755">
      <w:pPr>
        <w:pStyle w:val="ae"/>
        <w:rPr>
          <w:sz w:val="24"/>
          <w:szCs w:val="24"/>
        </w:rPr>
      </w:pPr>
      <w:r>
        <w:rPr>
          <w:rFonts w:cs="Times New Roman"/>
          <w:sz w:val="24"/>
          <w:szCs w:val="24"/>
        </w:rPr>
        <w:t>●</w:t>
      </w:r>
      <w:r w:rsidR="00081755">
        <w:rPr>
          <w:sz w:val="24"/>
          <w:szCs w:val="24"/>
        </w:rPr>
        <w:t xml:space="preserve"> </w:t>
      </w:r>
      <w:r w:rsidR="00AC7FC8">
        <w:rPr>
          <w:sz w:val="24"/>
          <w:szCs w:val="24"/>
        </w:rPr>
        <w:t>п</w:t>
      </w:r>
      <w:r w:rsidR="00081755" w:rsidRPr="00CD6C01">
        <w:rPr>
          <w:sz w:val="24"/>
          <w:szCs w:val="24"/>
        </w:rPr>
        <w:t xml:space="preserve">орядком установлено, что субсидия носит целевой характер </w:t>
      </w:r>
      <w:r w:rsidR="00E42184">
        <w:rPr>
          <w:sz w:val="24"/>
          <w:szCs w:val="24"/>
        </w:rPr>
        <w:t xml:space="preserve">и </w:t>
      </w:r>
      <w:r w:rsidR="00081755" w:rsidRPr="00CD6C01">
        <w:rPr>
          <w:sz w:val="24"/>
          <w:szCs w:val="24"/>
        </w:rPr>
        <w:t xml:space="preserve">что субсидия </w:t>
      </w:r>
      <w:r w:rsidR="00E42184">
        <w:rPr>
          <w:sz w:val="24"/>
          <w:szCs w:val="24"/>
        </w:rPr>
        <w:t xml:space="preserve">предприятием </w:t>
      </w:r>
      <w:r w:rsidR="00081755" w:rsidRPr="00CD6C01">
        <w:rPr>
          <w:sz w:val="24"/>
          <w:szCs w:val="24"/>
        </w:rPr>
        <w:t>может быть не использована.</w:t>
      </w:r>
      <w:r w:rsidR="00081755">
        <w:rPr>
          <w:sz w:val="24"/>
          <w:szCs w:val="24"/>
        </w:rPr>
        <w:t xml:space="preserve"> </w:t>
      </w:r>
      <w:r w:rsidR="00081755" w:rsidRPr="00CD6C01">
        <w:rPr>
          <w:sz w:val="24"/>
          <w:szCs w:val="24"/>
        </w:rPr>
        <w:t>Понятия «нецелевое использование», «неиспользование или неполное использование субсидии» в данном случае не применимо</w:t>
      </w:r>
      <w:r w:rsidR="00081755" w:rsidRPr="008D3F6B">
        <w:rPr>
          <w:sz w:val="24"/>
          <w:szCs w:val="24"/>
        </w:rPr>
        <w:t xml:space="preserve">. </w:t>
      </w:r>
      <w:r w:rsidR="00961F83">
        <w:rPr>
          <w:sz w:val="24"/>
          <w:szCs w:val="24"/>
        </w:rPr>
        <w:lastRenderedPageBreak/>
        <w:t>Т.к. с</w:t>
      </w:r>
      <w:r w:rsidR="00081755">
        <w:rPr>
          <w:sz w:val="24"/>
          <w:szCs w:val="24"/>
        </w:rPr>
        <w:t>убсидией возмещаются уже произведенные затраты или недополученные доходы МУП</w:t>
      </w:r>
      <w:r w:rsidR="00961F83">
        <w:rPr>
          <w:sz w:val="24"/>
          <w:szCs w:val="24"/>
        </w:rPr>
        <w:t>, а</w:t>
      </w:r>
      <w:r w:rsidR="00081755">
        <w:rPr>
          <w:sz w:val="24"/>
          <w:szCs w:val="24"/>
        </w:rPr>
        <w:t xml:space="preserve"> сама субсидия используется </w:t>
      </w:r>
      <w:r w:rsidR="00B17EE5">
        <w:rPr>
          <w:sz w:val="24"/>
          <w:szCs w:val="24"/>
        </w:rPr>
        <w:t>предприятием</w:t>
      </w:r>
      <w:r w:rsidR="00081755">
        <w:rPr>
          <w:sz w:val="24"/>
          <w:szCs w:val="24"/>
        </w:rPr>
        <w:t xml:space="preserve"> по своему усмотрению.</w:t>
      </w:r>
    </w:p>
    <w:p w:rsidR="00081755" w:rsidRPr="00DC1AF1" w:rsidRDefault="00081755" w:rsidP="00081755">
      <w:pPr>
        <w:pStyle w:val="ae"/>
        <w:rPr>
          <w:sz w:val="24"/>
          <w:szCs w:val="24"/>
        </w:rPr>
      </w:pPr>
      <w:r w:rsidRPr="00DC1AF1">
        <w:rPr>
          <w:b/>
          <w:sz w:val="24"/>
          <w:szCs w:val="24"/>
        </w:rPr>
        <w:t xml:space="preserve">3. </w:t>
      </w:r>
      <w:r w:rsidRPr="00DC1AF1">
        <w:rPr>
          <w:sz w:val="24"/>
          <w:szCs w:val="24"/>
        </w:rPr>
        <w:t>Среднее количество перевезенных пассажиров на 10 км пробега автобуса составил</w:t>
      </w:r>
      <w:r w:rsidR="00A918EB">
        <w:rPr>
          <w:sz w:val="24"/>
          <w:szCs w:val="24"/>
        </w:rPr>
        <w:t>о</w:t>
      </w:r>
      <w:r w:rsidRPr="00DC1AF1">
        <w:rPr>
          <w:sz w:val="24"/>
          <w:szCs w:val="24"/>
        </w:rPr>
        <w:t>: в 2014 году – 17,9 чел.; в 2015 году – 16 человек.</w:t>
      </w:r>
    </w:p>
    <w:p w:rsidR="008D3F6B" w:rsidRDefault="00081755" w:rsidP="00081755">
      <w:pPr>
        <w:jc w:val="both"/>
      </w:pPr>
      <w:r w:rsidRPr="00DC1AF1">
        <w:t xml:space="preserve">            Анализ количества перевезенных пассажиров на 10 км. пробега автобуса </w:t>
      </w:r>
      <w:r w:rsidR="00676B77">
        <w:t xml:space="preserve">по маршрутам </w:t>
      </w:r>
      <w:r w:rsidRPr="00DC1AF1">
        <w:t>показывает на несбалансированность маршрутной сети в части загружаемости автобусов</w:t>
      </w:r>
      <w:r w:rsidR="007E7918">
        <w:t>:</w:t>
      </w:r>
    </w:p>
    <w:p w:rsidR="007E7918" w:rsidRDefault="007E7918" w:rsidP="007E7918">
      <w:pPr>
        <w:jc w:val="both"/>
      </w:pPr>
      <w:r>
        <w:t xml:space="preserve">            ●  количество перевезенных пассажиров по конкретным маршрутам меньше среднего значения наблюдается на 53 % маршрутной сети:</w:t>
      </w:r>
    </w:p>
    <w:p w:rsidR="007E7918" w:rsidRDefault="007E7918" w:rsidP="007E7918">
      <w:pPr>
        <w:jc w:val="both"/>
      </w:pPr>
      <w:r>
        <w:t xml:space="preserve">            - из указанных маршрутов данное значение превысило более чем в два раза на 16 % маршрутной сети.</w:t>
      </w:r>
    </w:p>
    <w:p w:rsidR="007E7918" w:rsidRDefault="007E7918" w:rsidP="007E7918">
      <w:pPr>
        <w:jc w:val="both"/>
        <w:rPr>
          <w:sz w:val="16"/>
          <w:szCs w:val="16"/>
        </w:rPr>
      </w:pPr>
      <w:r>
        <w:t xml:space="preserve">           ●  количество перевезенных пассажиров по конкретным маршрутам больше среднего значения наблюдается на 47 % маршрутной сети</w:t>
      </w:r>
      <w:r w:rsidR="00F87FFD">
        <w:t>:</w:t>
      </w:r>
      <w:r>
        <w:rPr>
          <w:sz w:val="16"/>
          <w:szCs w:val="16"/>
        </w:rPr>
        <w:t xml:space="preserve"> </w:t>
      </w:r>
    </w:p>
    <w:p w:rsidR="007E7918" w:rsidRDefault="007E7918" w:rsidP="007E7918">
      <w:pPr>
        <w:jc w:val="both"/>
      </w:pPr>
      <w:r>
        <w:t xml:space="preserve">            - из указанных маршрутов данное значение превысило более чем в два раза на 26 % маршрутной сети.</w:t>
      </w:r>
    </w:p>
    <w:p w:rsidR="00081755" w:rsidRPr="00DE22AD" w:rsidRDefault="00081755" w:rsidP="00A918EB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</w:t>
      </w:r>
      <w:r w:rsidRPr="00DE22AD">
        <w:rPr>
          <w:b/>
          <w:color w:val="auto"/>
        </w:rPr>
        <w:t>4.</w:t>
      </w:r>
      <w:r>
        <w:rPr>
          <w:color w:val="auto"/>
        </w:rPr>
        <w:t xml:space="preserve"> </w:t>
      </w:r>
      <w:r w:rsidRPr="00DE22AD">
        <w:rPr>
          <w:color w:val="auto"/>
        </w:rPr>
        <w:t xml:space="preserve">Анализ себестоимости показывает, что тарифы на услуги по перевозке пассажиров значительно ниже фактической себестоимости 1 поездки: </w:t>
      </w:r>
    </w:p>
    <w:p w:rsidR="00081755" w:rsidRDefault="00081755" w:rsidP="00081755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- в</w:t>
      </w:r>
      <w:r w:rsidRPr="001A6BD7">
        <w:rPr>
          <w:color w:val="auto"/>
        </w:rPr>
        <w:t xml:space="preserve"> 2014 году при сдерживании тарифа на уровне </w:t>
      </w:r>
      <w:r w:rsidRPr="002A6E14">
        <w:rPr>
          <w:color w:val="auto"/>
        </w:rPr>
        <w:t xml:space="preserve">16 руб. необеспеченность безубыточного уровня </w:t>
      </w:r>
      <w:r>
        <w:rPr>
          <w:color w:val="auto"/>
        </w:rPr>
        <w:t xml:space="preserve">перевозки пассажира </w:t>
      </w:r>
      <w:r w:rsidRPr="002A6E14">
        <w:rPr>
          <w:color w:val="auto"/>
        </w:rPr>
        <w:t xml:space="preserve">составляла 19,17 руб., или 54,5% от </w:t>
      </w:r>
      <w:r>
        <w:rPr>
          <w:color w:val="auto"/>
        </w:rPr>
        <w:t xml:space="preserve">фактической </w:t>
      </w:r>
      <w:r w:rsidRPr="002A6E14">
        <w:rPr>
          <w:color w:val="auto"/>
        </w:rPr>
        <w:t>себестоимости 35,17 рублей</w:t>
      </w:r>
      <w:r>
        <w:rPr>
          <w:color w:val="auto"/>
        </w:rPr>
        <w:t>;</w:t>
      </w:r>
      <w:r w:rsidRPr="001A6BD7">
        <w:rPr>
          <w:color w:val="auto"/>
        </w:rPr>
        <w:t xml:space="preserve"> </w:t>
      </w:r>
    </w:p>
    <w:p w:rsidR="00081755" w:rsidRDefault="00081755" w:rsidP="00081755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- в</w:t>
      </w:r>
      <w:r w:rsidRPr="001A6BD7">
        <w:rPr>
          <w:color w:val="auto"/>
        </w:rPr>
        <w:t xml:space="preserve"> 2015 году при установленном тарифе на 1 поездку в размере </w:t>
      </w:r>
      <w:r w:rsidRPr="00B82D0C">
        <w:rPr>
          <w:color w:val="auto"/>
        </w:rPr>
        <w:t xml:space="preserve">16,0 руб. и при </w:t>
      </w:r>
      <w:r>
        <w:rPr>
          <w:color w:val="auto"/>
        </w:rPr>
        <w:t xml:space="preserve">фактической </w:t>
      </w:r>
      <w:r w:rsidRPr="00B82D0C">
        <w:rPr>
          <w:color w:val="auto"/>
        </w:rPr>
        <w:t>себестоимости 1 поездки – 40,06 руб., безубыточность перевоз</w:t>
      </w:r>
      <w:r>
        <w:rPr>
          <w:color w:val="auto"/>
        </w:rPr>
        <w:t xml:space="preserve">ки пассажира </w:t>
      </w:r>
      <w:r w:rsidRPr="00B82D0C">
        <w:rPr>
          <w:color w:val="auto"/>
        </w:rPr>
        <w:t>не обеспечена на 24,06 руб., или на 60 %.</w:t>
      </w:r>
      <w:r w:rsidRPr="00E108A4">
        <w:rPr>
          <w:color w:val="auto"/>
        </w:rPr>
        <w:t xml:space="preserve"> </w:t>
      </w:r>
    </w:p>
    <w:p w:rsidR="00F87FFD" w:rsidRDefault="00F87FFD" w:rsidP="00081755">
      <w:pPr>
        <w:pStyle w:val="Default"/>
        <w:ind w:firstLine="708"/>
        <w:jc w:val="both"/>
        <w:rPr>
          <w:color w:val="auto"/>
        </w:rPr>
      </w:pPr>
      <w:r>
        <w:t>Безубыточными являлись два маршрута или 10% маршрутной сети.</w:t>
      </w:r>
    </w:p>
    <w:p w:rsidR="00081755" w:rsidRPr="00F25763" w:rsidRDefault="00081755" w:rsidP="00081755">
      <w:pPr>
        <w:ind w:firstLine="540"/>
        <w:jc w:val="both"/>
      </w:pPr>
      <w:r>
        <w:rPr>
          <w:b/>
        </w:rPr>
        <w:t xml:space="preserve">  5. </w:t>
      </w:r>
      <w:r w:rsidRPr="00DE22AD">
        <w:t>В 2</w:t>
      </w:r>
      <w:r w:rsidRPr="00F25763">
        <w:t xml:space="preserve">015 году в сравнении с 2014 годом перевезено на 377 320 человек меньше или на 10%, </w:t>
      </w:r>
      <w:r>
        <w:t xml:space="preserve">доход </w:t>
      </w:r>
      <w:r w:rsidRPr="00F25763">
        <w:t>от перевозки пассажиров уменьшился на 6 049 091 руб.</w:t>
      </w:r>
    </w:p>
    <w:p w:rsidR="00081755" w:rsidRPr="00F25763" w:rsidRDefault="00081755" w:rsidP="00081755">
      <w:pPr>
        <w:ind w:firstLine="540"/>
        <w:jc w:val="both"/>
      </w:pPr>
      <w:r>
        <w:t xml:space="preserve">  </w:t>
      </w:r>
      <w:r w:rsidRPr="00FA11D7">
        <w:rPr>
          <w:b/>
        </w:rPr>
        <w:t xml:space="preserve">6. </w:t>
      </w:r>
      <w:r>
        <w:rPr>
          <w:b/>
        </w:rPr>
        <w:t xml:space="preserve"> </w:t>
      </w:r>
      <w:r w:rsidRPr="00F25763">
        <w:t>В МУП учет перевезенных пассажиров ведется ненадлежащим образом.</w:t>
      </w:r>
    </w:p>
    <w:p w:rsidR="00081755" w:rsidRPr="00FA11D7" w:rsidRDefault="00081755" w:rsidP="00081755">
      <w:pPr>
        <w:ind w:firstLine="540"/>
        <w:jc w:val="both"/>
      </w:pPr>
      <w:r w:rsidRPr="00FA11D7">
        <w:t>Представление недостоверных данных существенно исказили показатели деятельности МУП по количеству перевезенных пассажиров:</w:t>
      </w:r>
    </w:p>
    <w:p w:rsidR="00081755" w:rsidRPr="00FA11D7" w:rsidRDefault="00081755" w:rsidP="00081755">
      <w:pPr>
        <w:ind w:firstLine="540"/>
        <w:jc w:val="both"/>
      </w:pPr>
      <w:r w:rsidRPr="00FA11D7">
        <w:t>- в 2014 году на 541 168 человек или на 12,5 %;</w:t>
      </w:r>
    </w:p>
    <w:p w:rsidR="00081755" w:rsidRPr="00FA11D7" w:rsidRDefault="00081755" w:rsidP="00081755">
      <w:pPr>
        <w:ind w:firstLine="540"/>
        <w:jc w:val="both"/>
      </w:pPr>
      <w:r w:rsidRPr="00FA11D7">
        <w:t>- в 2015 году на 462 446 человек или на 12 %,</w:t>
      </w:r>
    </w:p>
    <w:p w:rsidR="00081755" w:rsidRPr="00FA11D7" w:rsidRDefault="00081755" w:rsidP="00081755">
      <w:pPr>
        <w:ind w:firstLine="540"/>
        <w:jc w:val="both"/>
      </w:pPr>
      <w:r w:rsidRPr="00FA11D7">
        <w:t>что в конечном итоге влияет на принятие учредителем управленческих решений, например при определении потребности населения в перевозках, а также установлении показателей деятельности МУП.</w:t>
      </w:r>
    </w:p>
    <w:p w:rsidR="00081755" w:rsidRDefault="00081755" w:rsidP="00081755">
      <w:pPr>
        <w:pStyle w:val="ConsPlusNormal"/>
        <w:ind w:firstLine="540"/>
        <w:jc w:val="both"/>
      </w:pPr>
      <w:r>
        <w:rPr>
          <w:b/>
        </w:rPr>
        <w:t xml:space="preserve"> </w:t>
      </w:r>
      <w:r w:rsidRPr="00C55495">
        <w:rPr>
          <w:b/>
        </w:rPr>
        <w:t xml:space="preserve">7. </w:t>
      </w:r>
      <w:r w:rsidRPr="00C55495">
        <w:t xml:space="preserve">Отсутствие на муниципальном уровне порядка </w:t>
      </w:r>
      <w:r w:rsidRPr="00C55495">
        <w:rPr>
          <w:bCs/>
        </w:rPr>
        <w:t>определения экономически обоснованных расходов на</w:t>
      </w:r>
      <w:r w:rsidRPr="00C55495">
        <w:rPr>
          <w:b/>
          <w:bCs/>
        </w:rPr>
        <w:t xml:space="preserve"> </w:t>
      </w:r>
      <w:r w:rsidRPr="00C55495">
        <w:t>оказание транспортных услуг населению</w:t>
      </w:r>
      <w:r>
        <w:t>:</w:t>
      </w:r>
    </w:p>
    <w:p w:rsidR="00081755" w:rsidRDefault="00081755" w:rsidP="00081755">
      <w:pPr>
        <w:pStyle w:val="ConsPlusNormal"/>
        <w:ind w:firstLine="540"/>
        <w:jc w:val="both"/>
      </w:pPr>
      <w:r>
        <w:t>-</w:t>
      </w:r>
      <w:r w:rsidRPr="00C55495">
        <w:t xml:space="preserve"> привело к необоснованному завышению размера субсидии при ее расчете как минимум: в 2014 году на  1 454,9 тыс. руб., в 2015 году </w:t>
      </w:r>
      <w:r>
        <w:t>на</w:t>
      </w:r>
      <w:r w:rsidRPr="00C55495">
        <w:t xml:space="preserve"> 391,4  тыс. руб.</w:t>
      </w:r>
      <w:r w:rsidR="004C595F">
        <w:t>;</w:t>
      </w:r>
      <w:r w:rsidRPr="00C55495">
        <w:t xml:space="preserve"> </w:t>
      </w:r>
    </w:p>
    <w:p w:rsidR="00081755" w:rsidRPr="00B649BF" w:rsidRDefault="00081755" w:rsidP="00081755">
      <w:pPr>
        <w:pStyle w:val="ConsPlusNormal"/>
        <w:ind w:firstLine="540"/>
        <w:jc w:val="both"/>
      </w:pPr>
      <w:r w:rsidRPr="00C55495">
        <w:rPr>
          <w:b/>
        </w:rPr>
        <w:t xml:space="preserve"> </w:t>
      </w:r>
      <w:r>
        <w:rPr>
          <w:b/>
        </w:rPr>
        <w:t xml:space="preserve">- </w:t>
      </w:r>
      <w:r w:rsidRPr="00277FDB">
        <w:t>позволило МУП «Горавтотранс» для получения субсиди</w:t>
      </w:r>
      <w:r w:rsidR="00FD7281">
        <w:t>й</w:t>
      </w:r>
      <w:r w:rsidRPr="00277FDB">
        <w:t xml:space="preserve"> </w:t>
      </w:r>
      <w:r w:rsidR="00FD7281">
        <w:t xml:space="preserve">указывать </w:t>
      </w:r>
      <w:r>
        <w:t xml:space="preserve">в </w:t>
      </w:r>
      <w:r w:rsidR="006C2184">
        <w:t xml:space="preserve">своей </w:t>
      </w:r>
      <w:r>
        <w:t xml:space="preserve">отчетности </w:t>
      </w:r>
      <w:r w:rsidRPr="00277FDB">
        <w:t>заведомо ложные сведения о себестоимости перевозок</w:t>
      </w:r>
      <w:r w:rsidR="004C595F">
        <w:t>;</w:t>
      </w:r>
    </w:p>
    <w:p w:rsidR="00081755" w:rsidRDefault="00081755" w:rsidP="00081755">
      <w:pPr>
        <w:ind w:firstLine="540"/>
        <w:jc w:val="both"/>
      </w:pPr>
      <w:r>
        <w:rPr>
          <w:b/>
        </w:rPr>
        <w:t xml:space="preserve">- </w:t>
      </w:r>
      <w:r w:rsidR="00F87FFD" w:rsidRPr="00F87FFD">
        <w:t>позволило предоставить</w:t>
      </w:r>
      <w:r w:rsidR="00F87FFD">
        <w:rPr>
          <w:b/>
        </w:rPr>
        <w:t xml:space="preserve"> </w:t>
      </w:r>
      <w:r>
        <w:rPr>
          <w:rStyle w:val="normal"/>
        </w:rPr>
        <w:t>с</w:t>
      </w:r>
      <w:r w:rsidRPr="00B649BF">
        <w:t>убсиди</w:t>
      </w:r>
      <w:r w:rsidR="00F87FFD">
        <w:t>ю</w:t>
      </w:r>
      <w:r w:rsidRPr="00B649BF">
        <w:t xml:space="preserve"> </w:t>
      </w:r>
      <w:r w:rsidRPr="00A3241F">
        <w:t>свыше фактических затрат</w:t>
      </w:r>
      <w:r w:rsidR="004C595F">
        <w:t xml:space="preserve"> (себестоимости)</w:t>
      </w:r>
      <w:r w:rsidRPr="00A3241F">
        <w:t>,</w:t>
      </w:r>
      <w:r w:rsidRPr="00B649BF">
        <w:t xml:space="preserve"> понесенных предприятием в связи с оказанием услуг по городским пассажирским перевозкам в </w:t>
      </w:r>
      <w:r>
        <w:t xml:space="preserve">2014 году </w:t>
      </w:r>
      <w:r w:rsidR="00FD7281">
        <w:t xml:space="preserve">на </w:t>
      </w:r>
      <w:r w:rsidRPr="00A3241F">
        <w:t xml:space="preserve">9 551,9 тыс. руб., </w:t>
      </w:r>
      <w:r>
        <w:t xml:space="preserve">в 2015 году </w:t>
      </w:r>
      <w:r w:rsidR="00FD7281">
        <w:t>на</w:t>
      </w:r>
      <w:r>
        <w:t xml:space="preserve"> </w:t>
      </w:r>
      <w:r w:rsidRPr="00A3241F">
        <w:t>153,8 тыс. руб.</w:t>
      </w:r>
    </w:p>
    <w:p w:rsidR="008553E8" w:rsidRDefault="00081755" w:rsidP="006C2184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  <w:r w:rsidR="00AC7FC8">
        <w:t xml:space="preserve"> </w:t>
      </w:r>
      <w:r w:rsidRPr="008553E8">
        <w:rPr>
          <w:b/>
        </w:rPr>
        <w:t>8.</w:t>
      </w:r>
      <w:r w:rsidRPr="00A3241F">
        <w:t xml:space="preserve"> </w:t>
      </w:r>
      <w:r w:rsidR="008553E8">
        <w:t xml:space="preserve">В ходе проверки произведен примерный расчет </w:t>
      </w:r>
      <w:r w:rsidR="008553E8" w:rsidRPr="000603A8">
        <w:t>экономически обоснованной стоимости перевозки пассажиров</w:t>
      </w:r>
      <w:r w:rsidR="004C595F">
        <w:t xml:space="preserve"> по существующей</w:t>
      </w:r>
      <w:r w:rsidR="008553E8">
        <w:t xml:space="preserve"> маршрутной сети города и </w:t>
      </w:r>
      <w:r w:rsidR="004C595F">
        <w:t xml:space="preserve">действительном </w:t>
      </w:r>
      <w:r w:rsidR="008553E8">
        <w:t xml:space="preserve">автопарке предприятия. Расчет производился по </w:t>
      </w:r>
      <w:r w:rsidR="006C2184" w:rsidRPr="006C2184">
        <w:t>Методически</w:t>
      </w:r>
      <w:r w:rsidR="008553E8">
        <w:t>м</w:t>
      </w:r>
      <w:r w:rsidR="006C2184" w:rsidRPr="00726A5A">
        <w:t xml:space="preserve"> рекомендаци</w:t>
      </w:r>
      <w:r w:rsidR="008553E8">
        <w:t>ям</w:t>
      </w:r>
      <w:r w:rsidR="006C2184">
        <w:t xml:space="preserve"> </w:t>
      </w:r>
      <w:r w:rsidR="006C2184" w:rsidRPr="00726A5A">
        <w:t>по расчету экономически обоснованной стоимости перевозки пассажиров и багажа в городском сообщении автомобильным транспортом общего пользования, утвержден</w:t>
      </w:r>
      <w:r w:rsidR="008553E8">
        <w:t>ным</w:t>
      </w:r>
      <w:r w:rsidR="006C2184" w:rsidRPr="00726A5A">
        <w:t xml:space="preserve"> распоряжением Министерства транспорта Российской Федерации от 18 апреля 2013 г. N НА-37-р</w:t>
      </w:r>
      <w:r w:rsidR="008553E8">
        <w:t xml:space="preserve">. </w:t>
      </w:r>
    </w:p>
    <w:p w:rsidR="00081755" w:rsidRPr="000603A8" w:rsidRDefault="008553E8" w:rsidP="006C2184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          </w:t>
      </w:r>
      <w:r w:rsidR="00A73936">
        <w:t xml:space="preserve">Результаты расчета показывают, что </w:t>
      </w:r>
      <w:r w:rsidR="00081755" w:rsidRPr="000603A8">
        <w:t>для нормальной работы автоперевозчика в настоящих условиях необходимо либо оптимизировать маршрутную сеть города</w:t>
      </w:r>
      <w:r w:rsidR="00081755">
        <w:t xml:space="preserve"> под </w:t>
      </w:r>
      <w:r w:rsidR="00081755">
        <w:lastRenderedPageBreak/>
        <w:t>выделяемые бюджетные средства</w:t>
      </w:r>
      <w:r w:rsidR="00081755" w:rsidRPr="000603A8">
        <w:t>, в том числе со сменой модельного ряда автобусов, либо дополнительно финансировать за счет средств городского бюджета недостающую сумму до экономически обоснованной стоимости работы автобусного парка.</w:t>
      </w:r>
    </w:p>
    <w:p w:rsidR="00081755" w:rsidRPr="00A73936" w:rsidRDefault="00FD7281" w:rsidP="00081755">
      <w:pPr>
        <w:pStyle w:val="1"/>
        <w:rPr>
          <w:color w:val="000000"/>
          <w:szCs w:val="24"/>
        </w:rPr>
      </w:pPr>
      <w:r w:rsidRPr="00FD7281">
        <w:rPr>
          <w:b/>
          <w:color w:val="000000"/>
          <w:szCs w:val="24"/>
        </w:rPr>
        <w:t>В целом,</w:t>
      </w:r>
      <w:r>
        <w:rPr>
          <w:color w:val="000000"/>
          <w:szCs w:val="24"/>
        </w:rPr>
        <w:t xml:space="preserve"> а</w:t>
      </w:r>
      <w:r w:rsidR="00081755" w:rsidRPr="00F45FC7">
        <w:rPr>
          <w:color w:val="000000"/>
          <w:szCs w:val="24"/>
        </w:rPr>
        <w:t>нализ существующей маршрутной сети города, пассажиропотока, деятельности МУП «Горавтотранс» (фактической себестоимости перевозки пассажиров и работы парка)</w:t>
      </w:r>
      <w:r w:rsidR="00081755">
        <w:rPr>
          <w:color w:val="000000"/>
          <w:szCs w:val="24"/>
        </w:rPr>
        <w:t xml:space="preserve"> и рассчитанной </w:t>
      </w:r>
      <w:r w:rsidR="00081755" w:rsidRPr="00726A5A">
        <w:rPr>
          <w:szCs w:val="24"/>
        </w:rPr>
        <w:t>экономически обоснованной стоимости перевозки пассажиров</w:t>
      </w:r>
      <w:r w:rsidR="00081755">
        <w:rPr>
          <w:szCs w:val="24"/>
        </w:rPr>
        <w:t xml:space="preserve"> </w:t>
      </w:r>
      <w:r w:rsidR="00081755" w:rsidRPr="00A73936">
        <w:rPr>
          <w:color w:val="000000"/>
          <w:szCs w:val="24"/>
        </w:rPr>
        <w:t>позволяют сделать вывод, что:</w:t>
      </w:r>
    </w:p>
    <w:p w:rsidR="00081755" w:rsidRDefault="00081755" w:rsidP="00081755">
      <w:pPr>
        <w:pStyle w:val="1"/>
        <w:spacing w:after="0"/>
        <w:rPr>
          <w:szCs w:val="24"/>
        </w:rPr>
      </w:pPr>
      <w:r w:rsidRPr="00A73936">
        <w:rPr>
          <w:color w:val="000000"/>
          <w:szCs w:val="24"/>
        </w:rPr>
        <w:t xml:space="preserve">- в целях </w:t>
      </w:r>
      <w:r w:rsidR="00FD7281">
        <w:rPr>
          <w:color w:val="000000"/>
          <w:szCs w:val="24"/>
        </w:rPr>
        <w:t xml:space="preserve">создания условий для нормальной работы автоперевозчика и эффективности </w:t>
      </w:r>
      <w:r w:rsidRPr="00A73936">
        <w:rPr>
          <w:color w:val="000000"/>
          <w:szCs w:val="24"/>
        </w:rPr>
        <w:t>расходов бюджета, в рамках реализации положений Федерального закона №220-</w:t>
      </w:r>
      <w:r w:rsidRPr="00A73936">
        <w:rPr>
          <w:szCs w:val="24"/>
        </w:rPr>
        <w:t xml:space="preserve">ФЗ необходимо проведение администрацией г.Сарова детального анализа сложившихся маршрутов регулярных перевозок с целью их оптимизации, в том числе со сменой модельного ряда автобусов, а также установления приоритетности регулярных перевозок по нерегулируемым тарифам и определения социально значимых, но объективно убыточных маршрутов; </w:t>
      </w:r>
    </w:p>
    <w:p w:rsidR="00C72D2B" w:rsidRPr="00A73936" w:rsidRDefault="00C72D2B" w:rsidP="00C72D2B">
      <w:pPr>
        <w:pStyle w:val="1"/>
        <w:spacing w:after="0"/>
        <w:ind w:firstLine="0"/>
        <w:rPr>
          <w:szCs w:val="24"/>
        </w:rPr>
      </w:pPr>
      <w:r>
        <w:rPr>
          <w:szCs w:val="24"/>
        </w:rPr>
        <w:t xml:space="preserve">          - </w:t>
      </w:r>
      <w:r w:rsidRPr="00A73936">
        <w:rPr>
          <w:szCs w:val="24"/>
        </w:rPr>
        <w:t xml:space="preserve">бюджетное финансирование пассажирских перевозок </w:t>
      </w:r>
      <w:r w:rsidRPr="00A73936">
        <w:rPr>
          <w:color w:val="000000"/>
          <w:szCs w:val="24"/>
        </w:rPr>
        <w:t>(</w:t>
      </w:r>
      <w:r>
        <w:rPr>
          <w:color w:val="000000"/>
          <w:szCs w:val="24"/>
        </w:rPr>
        <w:t>при</w:t>
      </w:r>
      <w:r w:rsidRPr="00A73936">
        <w:rPr>
          <w:color w:val="000000"/>
          <w:szCs w:val="24"/>
        </w:rPr>
        <w:t xml:space="preserve"> субсидировани</w:t>
      </w:r>
      <w:r>
        <w:rPr>
          <w:color w:val="000000"/>
          <w:szCs w:val="24"/>
        </w:rPr>
        <w:t>и</w:t>
      </w:r>
      <w:r w:rsidRPr="00A73936">
        <w:rPr>
          <w:color w:val="000000"/>
          <w:szCs w:val="24"/>
        </w:rPr>
        <w:t xml:space="preserve"> перевозок </w:t>
      </w:r>
      <w:r w:rsidR="00BF56D6">
        <w:rPr>
          <w:color w:val="000000"/>
          <w:szCs w:val="24"/>
        </w:rPr>
        <w:t>либо</w:t>
      </w:r>
      <w:r w:rsidRPr="00A73936">
        <w:rPr>
          <w:color w:val="000000"/>
          <w:szCs w:val="24"/>
        </w:rPr>
        <w:t xml:space="preserve"> </w:t>
      </w:r>
      <w:r w:rsidR="00BF56D6">
        <w:rPr>
          <w:color w:val="000000"/>
          <w:szCs w:val="24"/>
        </w:rPr>
        <w:t xml:space="preserve">финансировании </w:t>
      </w:r>
      <w:r w:rsidRPr="00A73936">
        <w:rPr>
          <w:color w:val="000000"/>
          <w:szCs w:val="24"/>
        </w:rPr>
        <w:t>муниципального заказа)</w:t>
      </w:r>
      <w:r>
        <w:rPr>
          <w:color w:val="000000"/>
          <w:szCs w:val="24"/>
        </w:rPr>
        <w:t xml:space="preserve"> </w:t>
      </w:r>
      <w:r w:rsidRPr="00A73936">
        <w:rPr>
          <w:szCs w:val="24"/>
        </w:rPr>
        <w:t>должно</w:t>
      </w:r>
      <w:r>
        <w:rPr>
          <w:szCs w:val="24"/>
        </w:rPr>
        <w:t xml:space="preserve"> осуществляться по </w:t>
      </w:r>
      <w:r w:rsidRPr="00726A5A">
        <w:t>экономически обоснованной стоимости перевозки пассажиров</w:t>
      </w:r>
      <w:r>
        <w:t>;</w:t>
      </w:r>
    </w:p>
    <w:p w:rsidR="00081755" w:rsidRPr="00A73936" w:rsidRDefault="00081755" w:rsidP="00081755">
      <w:pPr>
        <w:pStyle w:val="ConsPlusTitle"/>
        <w:jc w:val="both"/>
        <w:rPr>
          <w:b w:val="0"/>
          <w:szCs w:val="24"/>
        </w:rPr>
      </w:pPr>
      <w:r w:rsidRPr="00A73936">
        <w:rPr>
          <w:b w:val="0"/>
          <w:szCs w:val="24"/>
        </w:rPr>
        <w:t xml:space="preserve">          - бюджетное финансирование пассажирских перевозок должно направляться на целевое субсидирование</w:t>
      </w:r>
      <w:r w:rsidRPr="00A73936">
        <w:rPr>
          <w:b w:val="0"/>
          <w:color w:val="000000"/>
          <w:szCs w:val="24"/>
        </w:rPr>
        <w:t xml:space="preserve"> (финансирование) перевозчиков, осуществляющих социально значимые и заведомо убыточные перевозки, </w:t>
      </w:r>
      <w:r w:rsidR="00A73936">
        <w:rPr>
          <w:b w:val="0"/>
          <w:color w:val="000000"/>
          <w:szCs w:val="24"/>
        </w:rPr>
        <w:t>либо</w:t>
      </w:r>
      <w:r w:rsidRPr="00A73936">
        <w:rPr>
          <w:b w:val="0"/>
          <w:szCs w:val="24"/>
        </w:rPr>
        <w:t xml:space="preserve"> пользователей таких транспортных услуг.</w:t>
      </w:r>
    </w:p>
    <w:p w:rsidR="00AB0B9E" w:rsidRPr="00A73936" w:rsidRDefault="00AB0B9E" w:rsidP="000A09A0">
      <w:pPr>
        <w:pStyle w:val="2"/>
        <w:spacing w:after="0" w:line="240" w:lineRule="auto"/>
        <w:ind w:left="0" w:firstLine="708"/>
        <w:jc w:val="both"/>
      </w:pPr>
    </w:p>
    <w:p w:rsidR="000A09A0" w:rsidRPr="000A09A0" w:rsidRDefault="000A09A0" w:rsidP="000A09A0">
      <w:pPr>
        <w:pStyle w:val="2"/>
        <w:spacing w:after="0" w:line="240" w:lineRule="auto"/>
        <w:ind w:left="0" w:firstLine="708"/>
        <w:jc w:val="both"/>
        <w:rPr>
          <w:b/>
        </w:rPr>
      </w:pPr>
      <w:r w:rsidRPr="000A09A0">
        <w:rPr>
          <w:b/>
        </w:rPr>
        <w:t>По итогам проведенного контрольного мероприятия:</w:t>
      </w:r>
    </w:p>
    <w:p w:rsidR="00A73936" w:rsidRPr="0076098E" w:rsidRDefault="00A73936" w:rsidP="00A73936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1. </w:t>
      </w:r>
      <w:r w:rsidR="00BF56D6" w:rsidRPr="00DD099F">
        <w:rPr>
          <w:bCs/>
        </w:rPr>
        <w:t>Д</w:t>
      </w:r>
      <w:r w:rsidR="00BF56D6" w:rsidRPr="0076098E">
        <w:t>ля принятия мер по устранению выявленных недостатков и нарушений</w:t>
      </w:r>
      <w:r w:rsidR="00BF56D6">
        <w:t xml:space="preserve"> </w:t>
      </w:r>
      <w:r w:rsidRPr="0076098E">
        <w:rPr>
          <w:bCs/>
        </w:rPr>
        <w:t xml:space="preserve">в ДГХ </w:t>
      </w:r>
      <w:r w:rsidR="00BF56D6">
        <w:rPr>
          <w:bCs/>
        </w:rPr>
        <w:t xml:space="preserve">внесено представление, в </w:t>
      </w:r>
      <w:r w:rsidRPr="0076098E">
        <w:rPr>
          <w:bCs/>
        </w:rPr>
        <w:t xml:space="preserve">МУП «Горавтотранс» </w:t>
      </w:r>
      <w:r w:rsidR="00BF56D6">
        <w:rPr>
          <w:bCs/>
        </w:rPr>
        <w:t>направлено информационное письмо</w:t>
      </w:r>
      <w:r>
        <w:t>.</w:t>
      </w:r>
    </w:p>
    <w:p w:rsidR="00A73936" w:rsidRPr="005B5C5B" w:rsidRDefault="00A73936" w:rsidP="00A73936">
      <w:pPr>
        <w:ind w:firstLine="720"/>
        <w:jc w:val="both"/>
      </w:pPr>
      <w:r>
        <w:rPr>
          <w:b/>
          <w:bCs/>
        </w:rPr>
        <w:t>2</w:t>
      </w:r>
      <w:r w:rsidRPr="005B5C5B">
        <w:rPr>
          <w:b/>
          <w:bCs/>
        </w:rPr>
        <w:t xml:space="preserve">. </w:t>
      </w:r>
      <w:r w:rsidRPr="005B5C5B">
        <w:t>Направ</w:t>
      </w:r>
      <w:r>
        <w:t>лено</w:t>
      </w:r>
      <w:r w:rsidRPr="005B5C5B">
        <w:t xml:space="preserve"> информационное письмо в администрацию города Сарова.</w:t>
      </w:r>
    </w:p>
    <w:p w:rsidR="00A73936" w:rsidRDefault="00A73936" w:rsidP="00A73936">
      <w:pPr>
        <w:ind w:right="-5" w:firstLine="720"/>
        <w:jc w:val="both"/>
      </w:pPr>
      <w:r>
        <w:rPr>
          <w:b/>
          <w:bCs/>
        </w:rPr>
        <w:t>3</w:t>
      </w:r>
      <w:r w:rsidRPr="005B5C5B">
        <w:rPr>
          <w:b/>
          <w:bCs/>
        </w:rPr>
        <w:t xml:space="preserve">. </w:t>
      </w:r>
      <w:r w:rsidRPr="005B5C5B">
        <w:t>Направ</w:t>
      </w:r>
      <w:r>
        <w:t>лена</w:t>
      </w:r>
      <w:r w:rsidRPr="005B5C5B">
        <w:t xml:space="preserve"> информаци</w:t>
      </w:r>
      <w:r>
        <w:t>я</w:t>
      </w:r>
      <w:r w:rsidRPr="005B5C5B">
        <w:t xml:space="preserve"> о результатах контрольного мероприятия Главе города и в Городскую Думу</w:t>
      </w:r>
      <w:r>
        <w:t xml:space="preserve"> города Сарова</w:t>
      </w:r>
      <w:r w:rsidRPr="005B5C5B">
        <w:t xml:space="preserve">. </w:t>
      </w:r>
    </w:p>
    <w:p w:rsidR="00A73936" w:rsidRPr="00457C09" w:rsidRDefault="00A73936" w:rsidP="00A73936">
      <w:pPr>
        <w:ind w:right="-5" w:firstLine="720"/>
        <w:jc w:val="both"/>
      </w:pPr>
      <w:r w:rsidRPr="00457C09">
        <w:rPr>
          <w:b/>
        </w:rPr>
        <w:t xml:space="preserve">4. </w:t>
      </w:r>
      <w:r w:rsidRPr="00457C09">
        <w:t>Направ</w:t>
      </w:r>
      <w:r>
        <w:t>лена</w:t>
      </w:r>
      <w:r w:rsidRPr="00457C09">
        <w:t xml:space="preserve"> копи</w:t>
      </w:r>
      <w:r>
        <w:t>я</w:t>
      </w:r>
      <w:r w:rsidRPr="00457C09">
        <w:t xml:space="preserve"> акта проверки в Прокуратуру ЗАТО г.Саров.</w:t>
      </w:r>
    </w:p>
    <w:p w:rsidR="002B5CE9" w:rsidRDefault="002B5CE9" w:rsidP="00905BE5">
      <w:pPr>
        <w:ind w:firstLine="539"/>
        <w:jc w:val="both"/>
        <w:rPr>
          <w:color w:val="000000"/>
          <w:sz w:val="26"/>
          <w:szCs w:val="26"/>
        </w:rPr>
      </w:pPr>
    </w:p>
    <w:sectPr w:rsidR="002B5CE9" w:rsidSect="00676C4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C74" w:rsidRDefault="008D5C74" w:rsidP="002B5CE9">
      <w:r>
        <w:separator/>
      </w:r>
    </w:p>
  </w:endnote>
  <w:endnote w:type="continuationSeparator" w:id="1">
    <w:p w:rsidR="008D5C74" w:rsidRDefault="008D5C74" w:rsidP="002B5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52454"/>
      <w:docPartObj>
        <w:docPartGallery w:val="Page Numbers (Bottom of Page)"/>
        <w:docPartUnique/>
      </w:docPartObj>
    </w:sdtPr>
    <w:sdtContent>
      <w:p w:rsidR="00C47E57" w:rsidRDefault="00B36852">
        <w:pPr>
          <w:pStyle w:val="aa"/>
          <w:jc w:val="right"/>
        </w:pPr>
        <w:fldSimple w:instr=" PAGE   \* MERGEFORMAT ">
          <w:r w:rsidR="00DD099F">
            <w:rPr>
              <w:noProof/>
            </w:rPr>
            <w:t>3</w:t>
          </w:r>
        </w:fldSimple>
      </w:p>
    </w:sdtContent>
  </w:sdt>
  <w:p w:rsidR="00C47E57" w:rsidRDefault="00C47E5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C74" w:rsidRDefault="008D5C74" w:rsidP="002B5CE9">
      <w:r>
        <w:separator/>
      </w:r>
    </w:p>
  </w:footnote>
  <w:footnote w:type="continuationSeparator" w:id="1">
    <w:p w:rsidR="008D5C74" w:rsidRDefault="008D5C74" w:rsidP="002B5C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353"/>
    <w:multiLevelType w:val="hybridMultilevel"/>
    <w:tmpl w:val="C4F44C54"/>
    <w:lvl w:ilvl="0" w:tplc="AB7E7D04">
      <w:start w:val="3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0075D38"/>
    <w:multiLevelType w:val="hybridMultilevel"/>
    <w:tmpl w:val="6E44A61A"/>
    <w:lvl w:ilvl="0" w:tplc="591053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2C00C23"/>
    <w:multiLevelType w:val="hybridMultilevel"/>
    <w:tmpl w:val="4FD61EF6"/>
    <w:lvl w:ilvl="0" w:tplc="38FEBD3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F884EDB"/>
    <w:multiLevelType w:val="hybridMultilevel"/>
    <w:tmpl w:val="3D3A4414"/>
    <w:lvl w:ilvl="0" w:tplc="2238469C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732914"/>
    <w:multiLevelType w:val="hybridMultilevel"/>
    <w:tmpl w:val="687E1C9A"/>
    <w:lvl w:ilvl="0" w:tplc="70D65782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60BA0F9D"/>
    <w:multiLevelType w:val="hybridMultilevel"/>
    <w:tmpl w:val="5040F732"/>
    <w:lvl w:ilvl="0" w:tplc="F7E0FB1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E70"/>
    <w:rsid w:val="00030E17"/>
    <w:rsid w:val="00042A81"/>
    <w:rsid w:val="00076092"/>
    <w:rsid w:val="00081755"/>
    <w:rsid w:val="000A09A0"/>
    <w:rsid w:val="000A4D68"/>
    <w:rsid w:val="000A585A"/>
    <w:rsid w:val="000C7983"/>
    <w:rsid w:val="00145AB8"/>
    <w:rsid w:val="001644BB"/>
    <w:rsid w:val="001A19F6"/>
    <w:rsid w:val="001A2E22"/>
    <w:rsid w:val="001B20CD"/>
    <w:rsid w:val="001C0BF2"/>
    <w:rsid w:val="001C2C81"/>
    <w:rsid w:val="001C3EE5"/>
    <w:rsid w:val="001E0E80"/>
    <w:rsid w:val="001E7A2A"/>
    <w:rsid w:val="00230D37"/>
    <w:rsid w:val="0024701B"/>
    <w:rsid w:val="0025431C"/>
    <w:rsid w:val="002719B9"/>
    <w:rsid w:val="002733D4"/>
    <w:rsid w:val="00293FC0"/>
    <w:rsid w:val="002B1969"/>
    <w:rsid w:val="002B432A"/>
    <w:rsid w:val="002B5CE9"/>
    <w:rsid w:val="002D7C50"/>
    <w:rsid w:val="002F2809"/>
    <w:rsid w:val="00320170"/>
    <w:rsid w:val="00325B6B"/>
    <w:rsid w:val="00332B0F"/>
    <w:rsid w:val="003353FF"/>
    <w:rsid w:val="00342EB3"/>
    <w:rsid w:val="00345FF9"/>
    <w:rsid w:val="00354F6E"/>
    <w:rsid w:val="00356512"/>
    <w:rsid w:val="00376832"/>
    <w:rsid w:val="00394B92"/>
    <w:rsid w:val="003B08E1"/>
    <w:rsid w:val="003B2A15"/>
    <w:rsid w:val="003D5DDD"/>
    <w:rsid w:val="003D5F6F"/>
    <w:rsid w:val="0042564D"/>
    <w:rsid w:val="004269B1"/>
    <w:rsid w:val="004B569E"/>
    <w:rsid w:val="004C595F"/>
    <w:rsid w:val="004D1EBB"/>
    <w:rsid w:val="004D546E"/>
    <w:rsid w:val="004E5C92"/>
    <w:rsid w:val="004F138F"/>
    <w:rsid w:val="00546636"/>
    <w:rsid w:val="0055114A"/>
    <w:rsid w:val="00557C4A"/>
    <w:rsid w:val="005A258E"/>
    <w:rsid w:val="005A55E5"/>
    <w:rsid w:val="005C096D"/>
    <w:rsid w:val="005C2F88"/>
    <w:rsid w:val="005D0D85"/>
    <w:rsid w:val="005D7D30"/>
    <w:rsid w:val="005E03B4"/>
    <w:rsid w:val="005E7EFD"/>
    <w:rsid w:val="00631D08"/>
    <w:rsid w:val="00640BA5"/>
    <w:rsid w:val="006742EC"/>
    <w:rsid w:val="00675A06"/>
    <w:rsid w:val="00676B77"/>
    <w:rsid w:val="00676C44"/>
    <w:rsid w:val="006B31CF"/>
    <w:rsid w:val="006C2184"/>
    <w:rsid w:val="006F33F7"/>
    <w:rsid w:val="006F3D9E"/>
    <w:rsid w:val="006F5978"/>
    <w:rsid w:val="00722CFB"/>
    <w:rsid w:val="00725B79"/>
    <w:rsid w:val="00726032"/>
    <w:rsid w:val="00732474"/>
    <w:rsid w:val="0075631E"/>
    <w:rsid w:val="00773A82"/>
    <w:rsid w:val="00790815"/>
    <w:rsid w:val="00795058"/>
    <w:rsid w:val="007B5591"/>
    <w:rsid w:val="007E7918"/>
    <w:rsid w:val="00804833"/>
    <w:rsid w:val="008119AC"/>
    <w:rsid w:val="00820105"/>
    <w:rsid w:val="008311FC"/>
    <w:rsid w:val="008553E8"/>
    <w:rsid w:val="00873A6C"/>
    <w:rsid w:val="008C7A9A"/>
    <w:rsid w:val="008D3F6B"/>
    <w:rsid w:val="008D5C74"/>
    <w:rsid w:val="00905BE5"/>
    <w:rsid w:val="00932E70"/>
    <w:rsid w:val="00952647"/>
    <w:rsid w:val="00957E79"/>
    <w:rsid w:val="00960811"/>
    <w:rsid w:val="00961F83"/>
    <w:rsid w:val="00983643"/>
    <w:rsid w:val="0099617D"/>
    <w:rsid w:val="00996CE8"/>
    <w:rsid w:val="009976E4"/>
    <w:rsid w:val="009A0A4B"/>
    <w:rsid w:val="009A3AB1"/>
    <w:rsid w:val="009E190F"/>
    <w:rsid w:val="009E6918"/>
    <w:rsid w:val="009F4883"/>
    <w:rsid w:val="00A02B8A"/>
    <w:rsid w:val="00A06CC2"/>
    <w:rsid w:val="00A14FD8"/>
    <w:rsid w:val="00A33855"/>
    <w:rsid w:val="00A73936"/>
    <w:rsid w:val="00A73FEC"/>
    <w:rsid w:val="00A841FD"/>
    <w:rsid w:val="00A918EB"/>
    <w:rsid w:val="00A9190B"/>
    <w:rsid w:val="00AA6D8A"/>
    <w:rsid w:val="00AB0B9E"/>
    <w:rsid w:val="00AB282E"/>
    <w:rsid w:val="00AC5826"/>
    <w:rsid w:val="00AC6A12"/>
    <w:rsid w:val="00AC7FC8"/>
    <w:rsid w:val="00AD1196"/>
    <w:rsid w:val="00B17EE5"/>
    <w:rsid w:val="00B27734"/>
    <w:rsid w:val="00B3057B"/>
    <w:rsid w:val="00B36852"/>
    <w:rsid w:val="00B51E52"/>
    <w:rsid w:val="00B628A2"/>
    <w:rsid w:val="00B81DC7"/>
    <w:rsid w:val="00B86B2E"/>
    <w:rsid w:val="00B86CD0"/>
    <w:rsid w:val="00B94FE9"/>
    <w:rsid w:val="00BC71A9"/>
    <w:rsid w:val="00BD589A"/>
    <w:rsid w:val="00BF56D6"/>
    <w:rsid w:val="00C0478F"/>
    <w:rsid w:val="00C1545B"/>
    <w:rsid w:val="00C172D0"/>
    <w:rsid w:val="00C235F9"/>
    <w:rsid w:val="00C47E57"/>
    <w:rsid w:val="00C6326A"/>
    <w:rsid w:val="00C72D2B"/>
    <w:rsid w:val="00C76C44"/>
    <w:rsid w:val="00C95EC8"/>
    <w:rsid w:val="00CA35FD"/>
    <w:rsid w:val="00CC371C"/>
    <w:rsid w:val="00CF2E9A"/>
    <w:rsid w:val="00CF6E9A"/>
    <w:rsid w:val="00D0015E"/>
    <w:rsid w:val="00D0486C"/>
    <w:rsid w:val="00D3218D"/>
    <w:rsid w:val="00D34F9C"/>
    <w:rsid w:val="00D53C10"/>
    <w:rsid w:val="00D623FE"/>
    <w:rsid w:val="00D675C0"/>
    <w:rsid w:val="00D76F45"/>
    <w:rsid w:val="00D8339F"/>
    <w:rsid w:val="00DA6918"/>
    <w:rsid w:val="00DD099F"/>
    <w:rsid w:val="00DE0FF0"/>
    <w:rsid w:val="00DE6AFC"/>
    <w:rsid w:val="00DF3D47"/>
    <w:rsid w:val="00E044ED"/>
    <w:rsid w:val="00E271C5"/>
    <w:rsid w:val="00E42184"/>
    <w:rsid w:val="00E85AFA"/>
    <w:rsid w:val="00E9458F"/>
    <w:rsid w:val="00EC5D06"/>
    <w:rsid w:val="00ED18C5"/>
    <w:rsid w:val="00ED6D65"/>
    <w:rsid w:val="00EE00D8"/>
    <w:rsid w:val="00EF65E9"/>
    <w:rsid w:val="00EF7AAB"/>
    <w:rsid w:val="00F206AA"/>
    <w:rsid w:val="00F347A1"/>
    <w:rsid w:val="00F34DF2"/>
    <w:rsid w:val="00F364FA"/>
    <w:rsid w:val="00F45085"/>
    <w:rsid w:val="00F60433"/>
    <w:rsid w:val="00F67429"/>
    <w:rsid w:val="00F87FFD"/>
    <w:rsid w:val="00F90D70"/>
    <w:rsid w:val="00F91907"/>
    <w:rsid w:val="00F929C6"/>
    <w:rsid w:val="00F934A0"/>
    <w:rsid w:val="00FD7281"/>
    <w:rsid w:val="00FF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742EC"/>
    <w:pPr>
      <w:jc w:val="center"/>
      <w:outlineLvl w:val="2"/>
    </w:pPr>
    <w:rPr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32E70"/>
    <w:pPr>
      <w:ind w:firstLine="709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932E70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932E7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32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32E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2E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742EC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742E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742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B2A15"/>
    <w:pPr>
      <w:ind w:left="720"/>
      <w:contextualSpacing/>
    </w:pPr>
  </w:style>
  <w:style w:type="paragraph" w:customStyle="1" w:styleId="ConsPlusNormal">
    <w:name w:val="ConsPlusNormal"/>
    <w:rsid w:val="005A25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B5C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B5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B5C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5CE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EC5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F6E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F6E9A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6B31C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e">
    <w:name w:val="Акты"/>
    <w:basedOn w:val="a"/>
    <w:link w:val="af"/>
    <w:qFormat/>
    <w:rsid w:val="00081755"/>
    <w:pPr>
      <w:ind w:firstLine="709"/>
      <w:jc w:val="both"/>
    </w:pPr>
    <w:rPr>
      <w:rFonts w:cs="Calibri"/>
      <w:sz w:val="28"/>
      <w:szCs w:val="28"/>
    </w:rPr>
  </w:style>
  <w:style w:type="character" w:customStyle="1" w:styleId="af">
    <w:name w:val="Акты Знак"/>
    <w:basedOn w:val="a0"/>
    <w:link w:val="ae"/>
    <w:locked/>
    <w:rsid w:val="00081755"/>
    <w:rPr>
      <w:rFonts w:ascii="Times New Roman" w:eastAsia="Times New Roman" w:hAnsi="Times New Roman" w:cs="Calibri"/>
      <w:sz w:val="28"/>
      <w:szCs w:val="28"/>
      <w:lang w:eastAsia="ru-RU"/>
    </w:rPr>
  </w:style>
  <w:style w:type="character" w:customStyle="1" w:styleId="normal">
    <w:name w:val="normal"/>
    <w:basedOn w:val="a0"/>
    <w:rsid w:val="00081755"/>
  </w:style>
  <w:style w:type="paragraph" w:customStyle="1" w:styleId="ConsPlusTitle">
    <w:name w:val="ConsPlusTitle"/>
    <w:rsid w:val="000817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0817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бычный.1"/>
    <w:rsid w:val="00081755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98FAB-867D-459A-96AE-3038D0EDF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3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</Company>
  <LinksUpToDate>false</LinksUpToDate>
  <CharactersWithSpaces>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С.Н.</dc:creator>
  <cp:keywords/>
  <dc:description/>
  <cp:lastModifiedBy>Мартынов С.Н.</cp:lastModifiedBy>
  <cp:revision>151</cp:revision>
  <cp:lastPrinted>2017-02-09T09:18:00Z</cp:lastPrinted>
  <dcterms:created xsi:type="dcterms:W3CDTF">2016-12-15T11:15:00Z</dcterms:created>
  <dcterms:modified xsi:type="dcterms:W3CDTF">2017-02-15T10:57:00Z</dcterms:modified>
</cp:coreProperties>
</file>