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7" w:rsidRPr="005F2797" w:rsidRDefault="005F2797" w:rsidP="005F2797">
      <w:pPr>
        <w:jc w:val="center"/>
        <w:rPr>
          <w:b/>
        </w:rPr>
      </w:pPr>
      <w:r w:rsidRPr="005F2797">
        <w:rPr>
          <w:b/>
        </w:rPr>
        <w:t>РЕШЕНИЕ</w:t>
      </w:r>
    </w:p>
    <w:p w:rsidR="005F2797" w:rsidRPr="005F2797" w:rsidRDefault="005F2797" w:rsidP="005F2797">
      <w:pPr>
        <w:jc w:val="center"/>
        <w:rPr>
          <w:b/>
        </w:rPr>
      </w:pPr>
      <w:r w:rsidRPr="005F2797">
        <w:rPr>
          <w:b/>
        </w:rPr>
        <w:t>Городской Думы города Сарова от 25.07.2016 № 64/6-гд «О согласовании текста</w:t>
      </w:r>
    </w:p>
    <w:p w:rsidR="005F2797" w:rsidRPr="005F2797" w:rsidRDefault="005F2797" w:rsidP="005F2797">
      <w:pPr>
        <w:jc w:val="center"/>
        <w:rPr>
          <w:b/>
        </w:rPr>
      </w:pPr>
      <w:r w:rsidRPr="005F2797">
        <w:rPr>
          <w:b/>
        </w:rPr>
        <w:t>Меморандума о сотрудничестве»</w:t>
      </w:r>
    </w:p>
    <w:p w:rsidR="00B91CD8" w:rsidRPr="005F2797" w:rsidRDefault="00B91CD8" w:rsidP="005F2797">
      <w:pPr>
        <w:jc w:val="center"/>
        <w:rPr>
          <w:b/>
        </w:rPr>
      </w:pPr>
    </w:p>
    <w:p w:rsidR="00A556F0" w:rsidRDefault="00A556F0" w:rsidP="00A556F0">
      <w:pPr>
        <w:jc w:val="both"/>
      </w:pPr>
    </w:p>
    <w:p w:rsidR="00A556F0" w:rsidRDefault="00A556F0" w:rsidP="00A556F0">
      <w:pPr>
        <w:jc w:val="both"/>
      </w:pPr>
      <w:r>
        <w:tab/>
        <w:t>Рассмотрев представленный межведомственный рабочей группой проект Меморандума о сотрудничестве между органами местного самоуправления города Сарова и ФГУП «РФЯЦ-ВНИИЭФ», Городская Дума города Сарова</w:t>
      </w:r>
    </w:p>
    <w:p w:rsidR="00A556F0" w:rsidRDefault="00A556F0" w:rsidP="00A556F0">
      <w:pPr>
        <w:jc w:val="both"/>
      </w:pPr>
    </w:p>
    <w:p w:rsidR="00A556F0" w:rsidRDefault="00A556F0" w:rsidP="00A556F0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A556F0" w:rsidRDefault="00A556F0" w:rsidP="00A556F0">
      <w:pPr>
        <w:jc w:val="both"/>
        <w:rPr>
          <w:b/>
          <w:bCs/>
          <w:spacing w:val="30"/>
        </w:rPr>
      </w:pPr>
    </w:p>
    <w:p w:rsidR="00A556F0" w:rsidRDefault="00A556F0" w:rsidP="00A556F0">
      <w:pPr>
        <w:ind w:firstLine="567"/>
        <w:jc w:val="both"/>
      </w:pPr>
      <w:r>
        <w:t>1. Согласовать прилагаемый текст Меморандума о сотрудничестве.</w:t>
      </w:r>
    </w:p>
    <w:p w:rsidR="00A556F0" w:rsidRDefault="00A556F0" w:rsidP="00A556F0">
      <w:pPr>
        <w:ind w:firstLine="567"/>
        <w:jc w:val="both"/>
      </w:pPr>
    </w:p>
    <w:p w:rsidR="00A556F0" w:rsidRDefault="00A556F0" w:rsidP="00A556F0">
      <w:pPr>
        <w:ind w:firstLine="567"/>
        <w:jc w:val="both"/>
      </w:pPr>
      <w:r>
        <w:t>2. Провести общественное обсуждение текста Меморандума о сотрудничестве.</w:t>
      </w:r>
    </w:p>
    <w:p w:rsidR="00A556F0" w:rsidRDefault="00A556F0" w:rsidP="00A556F0">
      <w:pPr>
        <w:ind w:firstLine="567"/>
        <w:jc w:val="both"/>
      </w:pPr>
    </w:p>
    <w:p w:rsidR="00A556F0" w:rsidRDefault="00A556F0" w:rsidP="00A556F0">
      <w:pPr>
        <w:ind w:firstLine="567"/>
        <w:jc w:val="both"/>
      </w:pPr>
      <w:r>
        <w:t>3. Поручить Главе города Сарова Тихонову А.М. подписать Меморандум о сотрудничестве от имени Городской Думы города Сарова по итогам проведения общественного обсуждения.</w:t>
      </w:r>
    </w:p>
    <w:p w:rsidR="00A556F0" w:rsidRDefault="00A556F0" w:rsidP="00A556F0">
      <w:pPr>
        <w:ind w:firstLine="567"/>
        <w:jc w:val="both"/>
      </w:pPr>
    </w:p>
    <w:p w:rsidR="00A556F0" w:rsidRDefault="00A556F0" w:rsidP="00A556F0">
      <w:pPr>
        <w:ind w:firstLine="567"/>
        <w:jc w:val="both"/>
      </w:pPr>
      <w:r>
        <w:t>4. Настоящее решение вступает в силу с момента его принятия.</w:t>
      </w:r>
    </w:p>
    <w:p w:rsidR="00A556F0" w:rsidRDefault="00A556F0" w:rsidP="00A556F0">
      <w:pPr>
        <w:ind w:firstLine="567"/>
        <w:jc w:val="both"/>
      </w:pPr>
    </w:p>
    <w:p w:rsidR="00B735A6" w:rsidRDefault="00A556F0" w:rsidP="00A556F0">
      <w:pPr>
        <w:ind w:right="-20" w:firstLine="709"/>
        <w:jc w:val="both"/>
      </w:pPr>
      <w:r>
        <w:t>5. Контроль исполнения настоящего решения осуществляет Глава города Сарова Тихонов А.М.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p w:rsidR="005022D8" w:rsidRDefault="005022D8" w:rsidP="0003269D">
      <w:pPr>
        <w:ind w:right="-20"/>
        <w:jc w:val="both"/>
      </w:pPr>
    </w:p>
    <w:p w:rsidR="005022D8" w:rsidRPr="005022D8" w:rsidRDefault="005022D8" w:rsidP="005022D8">
      <w:pPr>
        <w:spacing w:line="264" w:lineRule="auto"/>
        <w:jc w:val="right"/>
      </w:pPr>
      <w:r>
        <w:br w:type="page"/>
      </w:r>
      <w:r w:rsidRPr="003E1CA1">
        <w:lastRenderedPageBreak/>
        <w:t>Приложение</w:t>
      </w:r>
    </w:p>
    <w:p w:rsidR="005022D8" w:rsidRPr="003E1CA1" w:rsidRDefault="005022D8" w:rsidP="005022D8">
      <w:pPr>
        <w:spacing w:line="264" w:lineRule="auto"/>
        <w:jc w:val="right"/>
      </w:pPr>
      <w:r w:rsidRPr="003E1CA1">
        <w:t>к решению Городской Думы</w:t>
      </w:r>
    </w:p>
    <w:p w:rsidR="005022D8" w:rsidRPr="003E1CA1" w:rsidRDefault="005022D8" w:rsidP="005022D8">
      <w:pPr>
        <w:spacing w:line="264" w:lineRule="auto"/>
        <w:jc w:val="right"/>
      </w:pPr>
      <w:r w:rsidRPr="003E1CA1">
        <w:t>от 25.07.2016 № </w:t>
      </w:r>
      <w:r>
        <w:t>64</w:t>
      </w:r>
      <w:r w:rsidRPr="003E1CA1">
        <w:t>/6-гд</w:t>
      </w:r>
    </w:p>
    <w:p w:rsidR="005022D8" w:rsidRPr="005022D8" w:rsidRDefault="005022D8" w:rsidP="005022D8">
      <w:pPr>
        <w:spacing w:line="264" w:lineRule="auto"/>
        <w:jc w:val="center"/>
        <w:rPr>
          <w:b/>
          <w:sz w:val="28"/>
          <w:szCs w:val="28"/>
        </w:rPr>
      </w:pPr>
    </w:p>
    <w:p w:rsidR="005022D8" w:rsidRPr="003E1CA1" w:rsidRDefault="005022D8" w:rsidP="005022D8">
      <w:pPr>
        <w:spacing w:line="264" w:lineRule="auto"/>
        <w:jc w:val="center"/>
        <w:rPr>
          <w:b/>
        </w:rPr>
      </w:pPr>
      <w:r w:rsidRPr="003E1CA1">
        <w:rPr>
          <w:b/>
        </w:rPr>
        <w:t xml:space="preserve">МЕМОРАНДУМ О СОТРУДНИЧЕСТВЕ </w:t>
      </w:r>
    </w:p>
    <w:p w:rsidR="005022D8" w:rsidRPr="003E1CA1" w:rsidRDefault="005022D8" w:rsidP="005022D8">
      <w:pPr>
        <w:spacing w:line="264" w:lineRule="auto"/>
        <w:jc w:val="center"/>
        <w:rPr>
          <w:b/>
        </w:rPr>
      </w:pPr>
      <w:r w:rsidRPr="003E1CA1">
        <w:rPr>
          <w:b/>
        </w:rPr>
        <w:t>(2016-2020 г.г.)</w:t>
      </w:r>
    </w:p>
    <w:p w:rsidR="005022D8" w:rsidRPr="003E1CA1" w:rsidRDefault="005022D8" w:rsidP="005022D8">
      <w:pPr>
        <w:spacing w:line="264" w:lineRule="auto"/>
        <w:jc w:val="center"/>
      </w:pPr>
    </w:p>
    <w:p w:rsidR="005022D8" w:rsidRPr="003E1CA1" w:rsidRDefault="005022D8" w:rsidP="005022D8">
      <w:pPr>
        <w:spacing w:line="264" w:lineRule="auto"/>
        <w:jc w:val="both"/>
      </w:pPr>
      <w:r w:rsidRPr="003E1CA1">
        <w:t xml:space="preserve">г. Саров </w:t>
      </w:r>
      <w:r w:rsidRPr="003E1CA1">
        <w:tab/>
      </w:r>
      <w:r w:rsidRPr="003E1CA1">
        <w:tab/>
      </w:r>
      <w:r w:rsidRPr="003E1CA1">
        <w:tab/>
      </w:r>
      <w:r w:rsidRPr="003E1CA1">
        <w:tab/>
      </w:r>
      <w:r w:rsidRPr="003E1CA1">
        <w:tab/>
      </w:r>
      <w:r w:rsidRPr="003E1CA1">
        <w:tab/>
      </w:r>
      <w:r w:rsidRPr="003E1CA1">
        <w:tab/>
      </w:r>
      <w:r w:rsidRPr="003E1CA1">
        <w:tab/>
        <w:t xml:space="preserve">       </w:t>
      </w:r>
      <w:r w:rsidRPr="005022D8">
        <w:t xml:space="preserve">       </w:t>
      </w:r>
      <w:r w:rsidRPr="003E1CA1">
        <w:t>___ __________ 2016 года</w:t>
      </w:r>
    </w:p>
    <w:p w:rsidR="005022D8" w:rsidRPr="003E1CA1" w:rsidRDefault="005022D8" w:rsidP="005022D8">
      <w:pPr>
        <w:spacing w:line="264" w:lineRule="auto"/>
        <w:ind w:firstLine="851"/>
        <w:jc w:val="both"/>
      </w:pP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>Глава города Сарова Тихонов Александр Михайлович, от лица Городской Думы города Сарова шестого созыва,</w:t>
      </w:r>
    </w:p>
    <w:p w:rsidR="005022D8" w:rsidRPr="003E1CA1" w:rsidRDefault="005022D8" w:rsidP="005022D8">
      <w:pPr>
        <w:spacing w:line="264" w:lineRule="auto"/>
        <w:ind w:firstLine="708"/>
        <w:jc w:val="both"/>
      </w:pPr>
      <w:r w:rsidRPr="003E1CA1">
        <w:t>Администрация города Сарова, в лице главы Администрации Голубева Алексея Викторовича,</w:t>
      </w: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>ФГУП «РФЯЦ-ВНИИЭФ», в лице директора Костюкова Валентина Ефимовича,</w:t>
      </w:r>
    </w:p>
    <w:p w:rsidR="005022D8" w:rsidRPr="003E1CA1" w:rsidRDefault="005022D8" w:rsidP="005022D8">
      <w:pPr>
        <w:spacing w:after="60" w:line="264" w:lineRule="auto"/>
        <w:ind w:firstLine="709"/>
        <w:jc w:val="both"/>
      </w:pPr>
      <w:r w:rsidRPr="003E1CA1">
        <w:t>совместно именуемые Стороны, подписали настоящий Меморандум о нижеследующем:</w:t>
      </w: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>1. Стороны, осознавая значимость российского ядерно-оружейного комплекса для настоящего и будущего Российской Федерации и общую ответственность перед населением города Сарова, учитывая положительный опыт взаимодействия органов местного самоуправления и градообразующего предприятия в рамках Меморандума о сотрудничестве 2011-2015 г.г., признают необходимость дальнейшего объединения усилий для поступательного социально-экономического развития города, сохранения и укрепления политической стабильности и общественного согласия как необходимых условий для конструктивного обсуждения существующих проблем и совместной практической работы по обеспечению достойного уровня жизни населения, доступности качественных услуг образования и здравоохранения, создания комфортных условий проживания в ЗАТО Саров, повышения привлекательности города для высококвалифицированных кадров.</w:t>
      </w:r>
    </w:p>
    <w:p w:rsidR="005022D8" w:rsidRPr="003E1CA1" w:rsidRDefault="005022D8" w:rsidP="005022D8">
      <w:pPr>
        <w:pStyle w:val="Default"/>
        <w:spacing w:before="60" w:after="60" w:line="264" w:lineRule="auto"/>
        <w:ind w:firstLine="709"/>
        <w:jc w:val="both"/>
        <w:rPr>
          <w:color w:val="auto"/>
        </w:rPr>
      </w:pPr>
      <w:r w:rsidRPr="003E1CA1">
        <w:rPr>
          <w:color w:val="auto"/>
        </w:rPr>
        <w:t xml:space="preserve">2. Стороны намерены осуществлять сотрудничество по следующим направлениям: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60" w:line="264" w:lineRule="auto"/>
        <w:ind w:right="-142"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2.1. Взаимодействие по вопросам бюджетной обеспеченности ЗАТО Саров.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right="-142"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Развитие Саровского территориального инновационного кластера. Усиление взаимодействия между участниками кластера, в том числе между РФЯЦ-ВНИИЭФ и субъектами малого и среднего предпринимательства в сфере высоких технологий. Увеличение объемов работ, выполняемых предприятиями ЗАТО Саров по заказам РФЯЦ-ВНИИЭФ.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right="-142"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Реализация в ЗАТО Саров Федерального закона «О территориях опережающего социально-экономического развития в Российской Федерации».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right="-142"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Реализация общественно значимых социально-экономических проектов на основе муниципально-частного партнерства.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right="-142"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Создание новых высокопроизводительных рабочих мест, производящих продукцию с высокой добавленной стоимостью. Доведение объёма отгрузки товаров собственного производства, выполнения работ, услуг собственными силами РФЯЦ-ВНИИЭФ и городских организаций в 2020 году до 100 млрд. рублей.</w:t>
      </w:r>
    </w:p>
    <w:p w:rsidR="005022D8" w:rsidRPr="003E1CA1" w:rsidRDefault="005022D8" w:rsidP="005022D8">
      <w:pPr>
        <w:spacing w:before="60" w:after="60" w:line="264" w:lineRule="auto"/>
        <w:ind w:firstLine="709"/>
        <w:jc w:val="both"/>
      </w:pPr>
      <w:r w:rsidRPr="003E1CA1">
        <w:t>2.2. Образование и подготовка кадров.</w:t>
      </w: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>Развитие высшего образования с целью обеспечения расширенного воспроизводства уникальной профессионально-квалификационной структуры РФЯЦ–ВНИИЭФ и инновационного предпринимательства. Усиление интеграции СарФТИ НИЯУ МИФИ и РФЯЦ–ВНИИЭФ.</w:t>
      </w: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>Развитие системы работы с одаренными детьми, системы профориентационных мероприятий, в том числе с использованием современных информационных технологий.</w:t>
      </w:r>
    </w:p>
    <w:p w:rsidR="005022D8" w:rsidRPr="00E44090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2.3. Улучшение жилищных условий.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Присоединение к городу и развитие новой «северной территории». Создание условий для строительства доступного и комфортного жилья и снижения стоимости жилья до 40 тыс. рублей за кв. метр (в ценах 2016 года). Участие в федеральной программе «Жиль</w:t>
      </w:r>
      <w:r>
        <w:rPr>
          <w:sz w:val="24"/>
          <w:szCs w:val="24"/>
          <w:shd w:val="clear" w:color="auto" w:fill="auto"/>
        </w:rPr>
        <w:t>ё</w:t>
      </w:r>
      <w:r w:rsidRPr="003E1CA1">
        <w:rPr>
          <w:sz w:val="24"/>
          <w:szCs w:val="24"/>
          <w:shd w:val="clear" w:color="auto" w:fill="auto"/>
        </w:rPr>
        <w:t xml:space="preserve"> для российской семьи». Снижение количества нуждающихся в очереди на улучшение жилищных условий к 2020 году в 2 раза относительно января 2016 года.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Улучшение качества оказания жилищно-коммунальных услуг.</w:t>
      </w: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2.4. Развитие здравоохранения.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trike/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Повышение уровня обеспечения медицинскими услугами в ЗАТО, увеличение доступности высококвалифицированной медицинской помощи – средств современной диагностики и «узких» специалистов. Развитие добровольного медицинского страхования и высококачественной негосударственной медицины. Внедрение современных информационных сервисов для облегчения работы медицинского персонала, сокращения очередей в поликлиники и стационар.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2.5. Развитие дорожно-транспортной инфраструктуры.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Оптимизация внутригородских транспортных потоков и строительство подъездной дороги к КПП-4. Строительство нового транспортно-пешеходного моста через реку Сатис от ул. Давиденко до проспекта Октябрьский с подъездными путями. Реконструкция дорожно-уличной сети.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Развитие современной системы организации хранения автотранспорта населения города.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Улучшение транспортной доступности Москвы, Нижнего Новгорода. Активное содействие строительству и ремонтам подъездных дорог к городу.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8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Реконструкция аэродрома, возобновление пассажирского авиасообщения.</w:t>
      </w: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2.6. Развитие городской среды.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Формирование привлекательных рекреационных пространств и безбарьерной городской среды с высоким качеством благоустройства и насыщенностью объектами обслуживания, оживление городского пространства. Развитие парковых зон, набережных.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Формирование пешеходных зон (терренкуров) и велосипедных маршрутов.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Разработка и внедрение передовой системы компьютерного управления городским хозяйством «Безопасный город». Обеспечение правопорядка и безопасности проживания граждан в ЗАТО Саров, профилактика проявлений терроризма. Следование современным тенденциям в организации торговли, обслуживания и оказания услуг, сбора и утилизации мусора.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2.7. Развитие личности.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Гражданско-патриотическое и духовно-нравственное воспитание жителей Сарова. Развитие культуры, физкультуры и массового спорта. </w:t>
      </w:r>
      <w:r w:rsidRPr="003E1CA1">
        <w:rPr>
          <w:sz w:val="24"/>
          <w:szCs w:val="24"/>
        </w:rPr>
        <w:t>Строительство физкультурно-оздоровительных, театрально-зрелищных, культурных объектов.</w:t>
      </w:r>
      <w:r w:rsidRPr="003E1CA1">
        <w:rPr>
          <w:sz w:val="24"/>
          <w:szCs w:val="24"/>
          <w:shd w:val="clear" w:color="auto" w:fill="auto"/>
        </w:rPr>
        <w:t xml:space="preserve"> Развитие общественных, культурных и образовательных связей в рамках межмуниципального, межрегионального и международного сотрудничества.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Взаимодействие городских структур в рамках деятельности Духовно-научного центра.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Поддержка городских общественных организаций и объединений.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>Поддержка волонтерского движения, направленного на социальную поддержку сирот, престарелых, людей с ограниченными возможностями.</w:t>
      </w:r>
    </w:p>
    <w:p w:rsidR="005022D8" w:rsidRPr="003E1CA1" w:rsidRDefault="005022D8" w:rsidP="005022D8">
      <w:pPr>
        <w:pStyle w:val="23"/>
        <w:widowControl/>
        <w:shd w:val="clear" w:color="auto" w:fill="auto"/>
        <w:spacing w:before="60" w:after="6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t xml:space="preserve">2.8. Развитие негосударственных пенсионных фондов. 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3E1CA1">
        <w:rPr>
          <w:sz w:val="24"/>
          <w:szCs w:val="24"/>
          <w:shd w:val="clear" w:color="auto" w:fill="auto"/>
        </w:rPr>
        <w:lastRenderedPageBreak/>
        <w:t xml:space="preserve">Оказание содействия предприятиям и организациям города Сарова в движение по повышению пенсий своим сотрудникам на основе софинансирования. </w:t>
      </w:r>
    </w:p>
    <w:p w:rsidR="005022D8" w:rsidRPr="003E1CA1" w:rsidRDefault="005022D8" w:rsidP="005022D8">
      <w:pPr>
        <w:spacing w:before="60" w:after="60" w:line="264" w:lineRule="auto"/>
        <w:ind w:firstLine="709"/>
        <w:jc w:val="both"/>
      </w:pPr>
      <w:r w:rsidRPr="003E1CA1">
        <w:t>2.9. Содействие совершенствованию нормативной правовой базы для обеспечения целей и задач Меморандума.</w:t>
      </w:r>
    </w:p>
    <w:p w:rsidR="005022D8" w:rsidRPr="003E1CA1" w:rsidRDefault="005022D8" w:rsidP="005022D8">
      <w:pPr>
        <w:spacing w:line="264" w:lineRule="auto"/>
        <w:ind w:firstLine="709"/>
        <w:jc w:val="both"/>
      </w:pPr>
      <w:r w:rsidRPr="003E1CA1">
        <w:t xml:space="preserve">3. В целях реализации Меморандума Сторонами могут быть подготовлены программы сотрудничества и планы проведения совместных мероприятий. Условия и порядок проведения совместных мероприятий оговариваются Сторонами отдельно в каждом конкретном случае. </w:t>
      </w:r>
    </w:p>
    <w:p w:rsidR="005022D8" w:rsidRPr="007C7DA3" w:rsidRDefault="005022D8" w:rsidP="005022D8">
      <w:pPr>
        <w:spacing w:line="264" w:lineRule="auto"/>
        <w:ind w:firstLine="709"/>
        <w:jc w:val="both"/>
      </w:pPr>
      <w:r w:rsidRPr="007C7DA3">
        <w:t>Стороны ежегодно подводят итоги реализации Меморандума.</w:t>
      </w:r>
    </w:p>
    <w:p w:rsidR="005022D8" w:rsidRPr="003E1CA1" w:rsidRDefault="005022D8" w:rsidP="005022D8">
      <w:pPr>
        <w:spacing w:before="60" w:line="264" w:lineRule="auto"/>
        <w:ind w:firstLine="709"/>
        <w:jc w:val="both"/>
      </w:pPr>
      <w:r w:rsidRPr="003E1CA1">
        <w:t>4. Стороны призывают депутатов, представителей политических партий и общественных движений, руководителе</w:t>
      </w:r>
      <w:r>
        <w:t>й, сотрудников и ветеранов РФЯЦ–</w:t>
      </w:r>
      <w:r w:rsidRPr="003E1CA1">
        <w:t>ВНИИЭФ, городских предприятий и организаций, предпринимателей, журналистов и всех жителей Сарова активно включиться в реализацию и контроль за исполнением настоящего Меморандума.</w:t>
      </w:r>
    </w:p>
    <w:p w:rsidR="005022D8" w:rsidRPr="003E1CA1" w:rsidRDefault="005022D8" w:rsidP="005022D8">
      <w:pPr>
        <w:pStyle w:val="Default"/>
        <w:spacing w:before="60" w:line="264" w:lineRule="auto"/>
        <w:ind w:firstLine="709"/>
        <w:jc w:val="both"/>
        <w:rPr>
          <w:color w:val="auto"/>
        </w:rPr>
      </w:pPr>
      <w:r w:rsidRPr="003E1CA1">
        <w:rPr>
          <w:color w:val="auto"/>
        </w:rPr>
        <w:t xml:space="preserve">5. Настоящий Меморандум действует с даты его подписания на период до 2020 года включительно. В Меморандум по взаимному согласию Сторон могут быть внесены изменения путем подписания протокола, являющегося неотъемлемой частью настоящего Меморандума. </w:t>
      </w:r>
    </w:p>
    <w:p w:rsidR="005022D8" w:rsidRPr="003E1CA1" w:rsidRDefault="005022D8" w:rsidP="005022D8">
      <w:pPr>
        <w:spacing w:before="60" w:line="264" w:lineRule="auto"/>
        <w:ind w:firstLine="709"/>
        <w:jc w:val="both"/>
      </w:pPr>
      <w:r w:rsidRPr="003E1CA1">
        <w:t>6. Меморандум составлен на трёх листах, в трех экземплярах, имеющих равную юридическую силу, по экземпляру для каждой из Сторон.</w:t>
      </w:r>
    </w:p>
    <w:p w:rsidR="005022D8" w:rsidRPr="003E1CA1" w:rsidRDefault="005022D8" w:rsidP="005022D8">
      <w:pPr>
        <w:pStyle w:val="23"/>
        <w:widowControl/>
        <w:shd w:val="clear" w:color="auto" w:fill="auto"/>
        <w:spacing w:after="0" w:line="264" w:lineRule="auto"/>
        <w:ind w:firstLine="567"/>
        <w:jc w:val="both"/>
        <w:rPr>
          <w:sz w:val="24"/>
          <w:szCs w:val="24"/>
          <w:shd w:val="clear" w:color="auto" w:fill="auto"/>
        </w:rPr>
      </w:pPr>
    </w:p>
    <w:p w:rsidR="005022D8" w:rsidRPr="003E1CA1" w:rsidRDefault="005022D8" w:rsidP="005022D8">
      <w:pPr>
        <w:spacing w:line="264" w:lineRule="auto"/>
        <w:jc w:val="both"/>
      </w:pPr>
    </w:p>
    <w:tbl>
      <w:tblPr>
        <w:tblW w:w="10326" w:type="dxa"/>
        <w:tblInd w:w="-432" w:type="dxa"/>
        <w:tblBorders>
          <w:insideH w:val="single" w:sz="4" w:space="0" w:color="000000"/>
        </w:tblBorders>
        <w:tblLook w:val="00A0"/>
      </w:tblPr>
      <w:tblGrid>
        <w:gridCol w:w="3780"/>
        <w:gridCol w:w="3420"/>
        <w:gridCol w:w="3126"/>
      </w:tblGrid>
      <w:tr w:rsidR="005022D8" w:rsidRPr="003E1CA1" w:rsidTr="00E0306E">
        <w:tc>
          <w:tcPr>
            <w:tcW w:w="3780" w:type="dxa"/>
          </w:tcPr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   </w:t>
            </w:r>
            <w:r w:rsidRPr="00524A63">
              <w:t xml:space="preserve"> </w:t>
            </w:r>
            <w:r w:rsidRPr="003E1CA1">
              <w:t>Директор</w:t>
            </w:r>
          </w:p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   </w:t>
            </w:r>
            <w:r w:rsidRPr="00524A63">
              <w:t xml:space="preserve"> </w:t>
            </w:r>
            <w:r w:rsidRPr="003E1CA1">
              <w:t>ФГУП «РФЯЦ-ВНИИЭФ»</w:t>
            </w: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</w:t>
            </w:r>
            <w:r w:rsidRPr="00524A63">
              <w:t xml:space="preserve">  </w:t>
            </w:r>
            <w:r w:rsidRPr="004D56C9">
              <w:t xml:space="preserve"> </w:t>
            </w:r>
            <w:r w:rsidRPr="003E1CA1">
              <w:t>___________ В.Е. Костюков</w:t>
            </w:r>
          </w:p>
        </w:tc>
        <w:tc>
          <w:tcPr>
            <w:tcW w:w="3420" w:type="dxa"/>
          </w:tcPr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 </w:t>
            </w:r>
            <w:r w:rsidRPr="00524A63">
              <w:t xml:space="preserve">   </w:t>
            </w:r>
            <w:r w:rsidRPr="003E1CA1">
              <w:t>Глава города Сарова</w:t>
            </w: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  <w:r w:rsidRPr="00524A63">
              <w:t xml:space="preserve">  </w:t>
            </w:r>
            <w:r>
              <w:t>___________</w:t>
            </w:r>
            <w:r w:rsidRPr="003E1CA1">
              <w:t>А.М. Тихонов</w:t>
            </w:r>
          </w:p>
        </w:tc>
        <w:tc>
          <w:tcPr>
            <w:tcW w:w="3126" w:type="dxa"/>
          </w:tcPr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 </w:t>
            </w:r>
            <w:r w:rsidRPr="00524A63">
              <w:t xml:space="preserve">     </w:t>
            </w:r>
            <w:r w:rsidRPr="003E1CA1">
              <w:t xml:space="preserve">Глава Администрации </w:t>
            </w:r>
          </w:p>
          <w:p w:rsidR="005022D8" w:rsidRPr="003E1CA1" w:rsidRDefault="005022D8" w:rsidP="00E0306E">
            <w:pPr>
              <w:spacing w:line="264" w:lineRule="auto"/>
            </w:pPr>
            <w:r w:rsidRPr="003E1CA1">
              <w:t xml:space="preserve">   </w:t>
            </w:r>
            <w:r w:rsidRPr="00524A63">
              <w:t xml:space="preserve">     </w:t>
            </w:r>
            <w:r w:rsidRPr="003E1CA1">
              <w:t>города Сарова</w:t>
            </w: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</w:p>
          <w:p w:rsidR="005022D8" w:rsidRPr="003E1CA1" w:rsidRDefault="005022D8" w:rsidP="00E0306E">
            <w:pPr>
              <w:spacing w:line="264" w:lineRule="auto"/>
            </w:pPr>
            <w:r w:rsidRPr="00524A63">
              <w:t xml:space="preserve">    </w:t>
            </w:r>
            <w:r w:rsidRPr="003E1CA1">
              <w:t>_________</w:t>
            </w:r>
            <w:r w:rsidRPr="00524A63">
              <w:t>_</w:t>
            </w:r>
            <w:r w:rsidRPr="003E1CA1">
              <w:t xml:space="preserve"> А.В. Голубев</w:t>
            </w:r>
          </w:p>
        </w:tc>
      </w:tr>
    </w:tbl>
    <w:p w:rsidR="005022D8" w:rsidRPr="003E1CA1" w:rsidRDefault="005022D8" w:rsidP="005022D8">
      <w:pPr>
        <w:spacing w:line="264" w:lineRule="auto"/>
        <w:jc w:val="both"/>
      </w:pPr>
    </w:p>
    <w:p w:rsidR="005022D8" w:rsidRDefault="005022D8" w:rsidP="0003269D">
      <w:pPr>
        <w:ind w:right="-20"/>
        <w:jc w:val="both"/>
      </w:pPr>
    </w:p>
    <w:sectPr w:rsidR="005022D8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E2" w:rsidRDefault="00122CE2">
      <w:r>
        <w:separator/>
      </w:r>
    </w:p>
  </w:endnote>
  <w:endnote w:type="continuationSeparator" w:id="1">
    <w:p w:rsidR="00122CE2" w:rsidRDefault="0012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E23F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E23F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797">
      <w:rPr>
        <w:rStyle w:val="a6"/>
        <w:noProof/>
      </w:rPr>
      <w:t>4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E2" w:rsidRDefault="00122CE2">
      <w:r>
        <w:separator/>
      </w:r>
    </w:p>
  </w:footnote>
  <w:footnote w:type="continuationSeparator" w:id="1">
    <w:p w:rsidR="00122CE2" w:rsidRDefault="00122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2CE2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2D8"/>
    <w:rsid w:val="00502843"/>
    <w:rsid w:val="005228EE"/>
    <w:rsid w:val="00542267"/>
    <w:rsid w:val="0054394A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797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E23F5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56F0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03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af5">
    <w:name w:val="Основной текст_"/>
    <w:link w:val="23"/>
    <w:uiPriority w:val="99"/>
    <w:locked/>
    <w:rsid w:val="005022D8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5022D8"/>
    <w:pPr>
      <w:widowControl w:val="0"/>
      <w:shd w:val="clear" w:color="auto" w:fill="FFFFFF"/>
      <w:spacing w:after="300" w:line="325" w:lineRule="exact"/>
      <w:jc w:val="center"/>
    </w:pPr>
    <w:rPr>
      <w:sz w:val="26"/>
      <w:szCs w:val="20"/>
      <w:shd w:val="clear" w:color="auto" w:fill="FFFFFF"/>
      <w:lang/>
    </w:rPr>
  </w:style>
  <w:style w:type="paragraph" w:customStyle="1" w:styleId="Default">
    <w:name w:val="Default"/>
    <w:uiPriority w:val="99"/>
    <w:rsid w:val="005022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2016-07-25T11:02:00Z</dcterms:created>
  <dcterms:modified xsi:type="dcterms:W3CDTF">2016-07-26T08:30:00Z</dcterms:modified>
</cp:coreProperties>
</file>