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Default="00B91CD8" w:rsidP="00B91CD8">
      <w:pPr>
        <w:jc w:val="both"/>
      </w:pPr>
    </w:p>
    <w:p w:rsidR="00386C00" w:rsidRPr="00DA0D56" w:rsidRDefault="00386C00" w:rsidP="00386C00">
      <w:pPr>
        <w:jc w:val="center"/>
        <w:rPr>
          <w:b/>
        </w:rPr>
      </w:pPr>
      <w:r w:rsidRPr="00DA0D56">
        <w:rPr>
          <w:b/>
        </w:rPr>
        <w:t>РЕШЕНИЕ</w:t>
      </w:r>
    </w:p>
    <w:p w:rsidR="00386C00" w:rsidRPr="00DA0D56" w:rsidRDefault="00386C00" w:rsidP="00386C00">
      <w:pPr>
        <w:ind w:right="-20"/>
        <w:jc w:val="center"/>
        <w:rPr>
          <w:b/>
        </w:rPr>
      </w:pPr>
      <w:r w:rsidRPr="00DA0D56">
        <w:rPr>
          <w:b/>
        </w:rPr>
        <w:t>Городской Думы города Сарова от 20.10.2016 № 84/6-гд «Об обращении к Губернатору</w:t>
      </w:r>
    </w:p>
    <w:p w:rsidR="00386C00" w:rsidRPr="00DA0D56" w:rsidRDefault="00386C00" w:rsidP="00386C00">
      <w:pPr>
        <w:ind w:right="-20"/>
        <w:jc w:val="center"/>
        <w:rPr>
          <w:b/>
        </w:rPr>
      </w:pPr>
      <w:r w:rsidRPr="00DA0D56">
        <w:rPr>
          <w:b/>
        </w:rPr>
        <w:t>Нижегородской области с инициативой об установлении предельного (максимального) индекса, превышающего индекс по  Нижегородской области более чем на величину отклонения»</w:t>
      </w:r>
    </w:p>
    <w:p w:rsidR="00287554" w:rsidRDefault="00287554" w:rsidP="00B91CD8">
      <w:pPr>
        <w:jc w:val="both"/>
      </w:pPr>
    </w:p>
    <w:p w:rsidR="00B91CD8" w:rsidRPr="00386C00" w:rsidRDefault="00B91CD8" w:rsidP="00B91CD8">
      <w:pPr>
        <w:jc w:val="both"/>
      </w:pPr>
    </w:p>
    <w:p w:rsidR="00B91CD8" w:rsidRPr="00386C00" w:rsidRDefault="00B91CD8" w:rsidP="00B91CD8">
      <w:pPr>
        <w:jc w:val="both"/>
      </w:pPr>
    </w:p>
    <w:p w:rsidR="006056D5" w:rsidRDefault="006056D5" w:rsidP="006056D5">
      <w:pPr>
        <w:jc w:val="both"/>
      </w:pPr>
    </w:p>
    <w:p w:rsidR="000B3169" w:rsidRDefault="000B3169" w:rsidP="000B3169">
      <w:pPr>
        <w:ind w:firstLine="709"/>
        <w:jc w:val="both"/>
      </w:pPr>
      <w:r w:rsidRPr="007C3AAD">
        <w:t>На основании обращени</w:t>
      </w:r>
      <w:r>
        <w:t>й</w:t>
      </w:r>
      <w:r w:rsidRPr="007C3AAD">
        <w:t xml:space="preserve"> главы Администрации города Сарова (исх. № </w:t>
      </w:r>
      <w:r>
        <w:t>01-18/2639</w:t>
      </w:r>
      <w:r w:rsidRPr="007C3AAD">
        <w:t xml:space="preserve"> от </w:t>
      </w:r>
      <w:r>
        <w:t>27</w:t>
      </w:r>
      <w:r w:rsidRPr="007C3AAD">
        <w:t>.</w:t>
      </w:r>
      <w:r>
        <w:t>09</w:t>
      </w:r>
      <w:r w:rsidRPr="007C3AAD">
        <w:t>.2016</w:t>
      </w:r>
      <w:r>
        <w:t>, № 01-18/2936 от 19.10.2016</w:t>
      </w:r>
      <w:r w:rsidRPr="007C3AAD">
        <w:t>)</w:t>
      </w:r>
      <w:r>
        <w:t>, в</w:t>
      </w:r>
      <w:r w:rsidRPr="00763582">
        <w:t xml:space="preserve"> соответствии со стать</w:t>
      </w:r>
      <w:r>
        <w:t>е</w:t>
      </w:r>
      <w:r w:rsidRPr="00763582">
        <w:t>й 15</w:t>
      </w:r>
      <w:r>
        <w:t>7.1</w:t>
      </w:r>
      <w:r w:rsidRPr="00763582">
        <w:t xml:space="preserve"> Жилищного кодекса Российской Федерации</w:t>
      </w:r>
      <w:r>
        <w:t>,</w:t>
      </w:r>
      <w:r w:rsidRPr="00E657BD">
        <w:t xml:space="preserve"> пунктами 46, 47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>
        <w:t>.04.</w:t>
      </w:r>
      <w:r w:rsidRPr="00E657BD">
        <w:t>2014 № 400</w:t>
      </w:r>
      <w:r w:rsidR="00367C0F">
        <w:t xml:space="preserve">, в связи с реализацией </w:t>
      </w:r>
      <w:r w:rsidR="00367C0F" w:rsidRPr="00C421B1">
        <w:t>Программ</w:t>
      </w:r>
      <w:r w:rsidR="00367C0F">
        <w:t>ы</w:t>
      </w:r>
      <w:r w:rsidR="00367C0F" w:rsidRPr="00C421B1">
        <w:t xml:space="preserve"> комплексного развития систем коммунальной инфраструктуры города Сарова на 2016-2025 годы</w:t>
      </w:r>
      <w:r w:rsidR="00367C0F">
        <w:t xml:space="preserve">, утвержденной </w:t>
      </w:r>
      <w:r w:rsidR="00367C0F" w:rsidRPr="00C421B1">
        <w:t>решение</w:t>
      </w:r>
      <w:r w:rsidR="00367C0F">
        <w:t>м</w:t>
      </w:r>
      <w:r w:rsidR="00367C0F" w:rsidRPr="00C421B1">
        <w:t xml:space="preserve"> Городской Думы города Сарова от 29.09.2011 № 92/5-гд</w:t>
      </w:r>
      <w:r w:rsidR="00367C0F">
        <w:t xml:space="preserve"> </w:t>
      </w:r>
      <w:r w:rsidR="00367C0F" w:rsidRPr="00C421B1">
        <w:t xml:space="preserve">(с изменениями, внесенными решениями Городской Думы города Сарова от 13.12.2012 № 113/5-гд, </w:t>
      </w:r>
      <w:r w:rsidR="00367C0F" w:rsidRPr="00C421B1">
        <w:rPr>
          <w:color w:val="000000"/>
          <w:spacing w:val="5"/>
        </w:rPr>
        <w:t>от 19.12.2013 № 102/5-гд, от 26.12.2014 № 96/5-гд</w:t>
      </w:r>
      <w:r w:rsidR="00367C0F">
        <w:rPr>
          <w:color w:val="000000"/>
          <w:spacing w:val="5"/>
        </w:rPr>
        <w:t>, от 20.10.2016 № 83/6-гд</w:t>
      </w:r>
      <w:r w:rsidR="00367C0F" w:rsidRPr="00C421B1">
        <w:t>)</w:t>
      </w:r>
      <w:r w:rsidRPr="00E657BD">
        <w:t xml:space="preserve">, </w:t>
      </w:r>
      <w:r w:rsidRPr="00763582">
        <w:t>руководствуясь статьей 25 Устава города Сарова, Городская Дума города Сарова</w:t>
      </w:r>
    </w:p>
    <w:p w:rsidR="000B3169" w:rsidRPr="00E657BD" w:rsidRDefault="000B3169" w:rsidP="000B3169">
      <w:pPr>
        <w:pStyle w:val="a3"/>
        <w:spacing w:after="0"/>
        <w:ind w:firstLine="709"/>
      </w:pPr>
    </w:p>
    <w:p w:rsidR="000B3169" w:rsidRDefault="000B3169" w:rsidP="000B3169">
      <w:pPr>
        <w:pStyle w:val="a3"/>
        <w:spacing w:after="0"/>
        <w:rPr>
          <w:b/>
          <w:bCs/>
        </w:rPr>
      </w:pPr>
      <w:r w:rsidRPr="00277B0B">
        <w:rPr>
          <w:b/>
          <w:bCs/>
        </w:rPr>
        <w:t>решила:</w:t>
      </w:r>
    </w:p>
    <w:p w:rsidR="000B3169" w:rsidRPr="004E79CB" w:rsidRDefault="000B3169" w:rsidP="000B3169">
      <w:pPr>
        <w:ind w:firstLine="709"/>
      </w:pPr>
    </w:p>
    <w:p w:rsidR="000B3169" w:rsidRDefault="000B3169" w:rsidP="000B3169">
      <w:pPr>
        <w:tabs>
          <w:tab w:val="left" w:pos="1134"/>
        </w:tabs>
        <w:ind w:firstLine="709"/>
        <w:jc w:val="both"/>
      </w:pPr>
      <w:r>
        <w:t>1. </w:t>
      </w:r>
      <w:r w:rsidRPr="00E85031">
        <w:t>Обратиться к Губернатору Нижегородской области, Председателю Правительства</w:t>
      </w:r>
      <w:r w:rsidRPr="002F7F90">
        <w:t xml:space="preserve"> </w:t>
      </w:r>
      <w:r w:rsidRPr="00E85031">
        <w:t>В.П.</w:t>
      </w:r>
      <w:r>
        <w:t> </w:t>
      </w:r>
      <w:r w:rsidRPr="00E85031">
        <w:t>Шанцеву с инициативой об установлении предельного (максимального) индекса изменения размера вносимой гражданами платы за коммунальные услуги в</w:t>
      </w:r>
      <w:r>
        <w:t xml:space="preserve"> городском округе (ЗАТО) город Саров</w:t>
      </w:r>
      <w:r w:rsidRPr="00537968">
        <w:t xml:space="preserve"> Нижегородской области</w:t>
      </w:r>
      <w:r>
        <w:t>,</w:t>
      </w:r>
      <w:r w:rsidRPr="00537968">
        <w:t xml:space="preserve"> </w:t>
      </w:r>
      <w:r w:rsidRPr="00E85031">
        <w:t xml:space="preserve">превышающего индекс изменения размера вносимой гражданами платы за коммунальные услуги в среднем по </w:t>
      </w:r>
      <w:r>
        <w:t>Российской Федерации</w:t>
      </w:r>
      <w:r w:rsidRPr="00E85031">
        <w:t xml:space="preserve"> более чем на величину предельно допустимого отклонения по отдельным муниципальным образованиям </w:t>
      </w:r>
      <w:r>
        <w:t>в размере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3"/>
        <w:gridCol w:w="4936"/>
      </w:tblGrid>
      <w:tr w:rsidR="000B3169" w:rsidTr="00F63E3B">
        <w:tc>
          <w:tcPr>
            <w:tcW w:w="5000" w:type="pct"/>
            <w:gridSpan w:val="2"/>
            <w:tcBorders>
              <w:left w:val="single" w:sz="4" w:space="0" w:color="auto"/>
            </w:tcBorders>
          </w:tcPr>
          <w:p w:rsidR="000B3169" w:rsidRDefault="000B3169" w:rsidP="00F63E3B">
            <w:pPr>
              <w:jc w:val="center"/>
            </w:pPr>
            <w:r>
              <w:t>Предельные (максимальные) индексы изменения размера вносимой гражданами платы за коммунальные услуги, %</w:t>
            </w:r>
          </w:p>
        </w:tc>
      </w:tr>
      <w:tr w:rsidR="000B3169" w:rsidTr="00F63E3B">
        <w:trPr>
          <w:trHeight w:val="448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69" w:rsidRDefault="000B3169" w:rsidP="00F63E3B">
            <w:pPr>
              <w:jc w:val="center"/>
            </w:pPr>
            <w:r>
              <w:t>с 1 января по 30 июня 2017 года</w:t>
            </w:r>
          </w:p>
        </w:tc>
        <w:tc>
          <w:tcPr>
            <w:tcW w:w="2439" w:type="pct"/>
            <w:tcBorders>
              <w:left w:val="single" w:sz="4" w:space="0" w:color="auto"/>
            </w:tcBorders>
            <w:vAlign w:val="center"/>
          </w:tcPr>
          <w:p w:rsidR="000B3169" w:rsidRDefault="000B3169" w:rsidP="006D539E">
            <w:pPr>
              <w:jc w:val="center"/>
            </w:pPr>
            <w:r>
              <w:t>с 1 июля по 31 декабря 2017 года</w:t>
            </w:r>
          </w:p>
        </w:tc>
      </w:tr>
      <w:tr w:rsidR="000B3169" w:rsidTr="00F63E3B">
        <w:trPr>
          <w:trHeight w:val="398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69" w:rsidRDefault="000B3169" w:rsidP="00F63E3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439" w:type="pct"/>
            <w:tcBorders>
              <w:left w:val="single" w:sz="4" w:space="0" w:color="auto"/>
            </w:tcBorders>
            <w:vAlign w:val="center"/>
          </w:tcPr>
          <w:p w:rsidR="000B3169" w:rsidRDefault="000B3169" w:rsidP="00F63E3B">
            <w:pPr>
              <w:jc w:val="center"/>
            </w:pPr>
            <w:r>
              <w:t>12</w:t>
            </w:r>
          </w:p>
        </w:tc>
      </w:tr>
    </w:tbl>
    <w:p w:rsidR="000B3169" w:rsidRDefault="000B3169" w:rsidP="000B3169">
      <w:pPr>
        <w:ind w:firstLine="709"/>
        <w:jc w:val="both"/>
      </w:pPr>
      <w:r>
        <w:t xml:space="preserve">в разбивке по видам коммунальных услуг в соответствии с Приложением </w:t>
      </w:r>
      <w:r w:rsidR="00AA4106">
        <w:t xml:space="preserve">1 </w:t>
      </w:r>
      <w:r>
        <w:t>к настоящему решению.</w:t>
      </w:r>
    </w:p>
    <w:p w:rsidR="000B3169" w:rsidRDefault="000B3169" w:rsidP="000B3169">
      <w:pPr>
        <w:ind w:firstLine="709"/>
        <w:jc w:val="both"/>
      </w:pPr>
      <w:r w:rsidRPr="00E85031">
        <w:t xml:space="preserve">2. Направить настоящее решение </w:t>
      </w:r>
      <w:r>
        <w:t>в Региональную службу по тарифам Нижегородской области</w:t>
      </w:r>
      <w:r w:rsidRPr="00E85031">
        <w:t>.</w:t>
      </w:r>
    </w:p>
    <w:p w:rsidR="00AF1E09" w:rsidRDefault="000B3169" w:rsidP="000B3169">
      <w:pPr>
        <w:ind w:firstLine="709"/>
        <w:jc w:val="both"/>
        <w:rPr>
          <w:szCs w:val="28"/>
        </w:rPr>
      </w:pPr>
      <w:r>
        <w:t>3. </w:t>
      </w:r>
      <w:r w:rsidRPr="00C421B1">
        <w:t xml:space="preserve">Контроль исполнения настоящего решения осуществляет заместитель председателя Городской Думы города Сарова </w:t>
      </w:r>
      <w:r>
        <w:t>Жижин С.А.</w:t>
      </w:r>
    </w:p>
    <w:p w:rsidR="006056D5" w:rsidRDefault="006056D5" w:rsidP="00185BCC">
      <w:pPr>
        <w:pStyle w:val="21"/>
        <w:spacing w:after="0" w:line="240" w:lineRule="auto"/>
        <w:ind w:left="0"/>
        <w:jc w:val="both"/>
      </w:pPr>
    </w:p>
    <w:p w:rsidR="00B20593" w:rsidRDefault="00B20593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p w:rsidR="00AA4106" w:rsidRDefault="00AA4106" w:rsidP="00185BCC">
      <w:pPr>
        <w:pStyle w:val="21"/>
        <w:spacing w:after="0" w:line="240" w:lineRule="auto"/>
        <w:ind w:left="0"/>
        <w:jc w:val="both"/>
        <w:sectPr w:rsidR="00AA4106" w:rsidSect="00B20593">
          <w:footerReference w:type="even" r:id="rId8"/>
          <w:footerReference w:type="default" r:id="rId9"/>
          <w:pgSz w:w="11906" w:h="16838"/>
          <w:pgMar w:top="902" w:right="926" w:bottom="567" w:left="1077" w:header="709" w:footer="709" w:gutter="0"/>
          <w:cols w:space="708"/>
          <w:titlePg/>
          <w:docGrid w:linePitch="360"/>
        </w:sectPr>
      </w:pPr>
    </w:p>
    <w:p w:rsidR="00AA4106" w:rsidRPr="002D28B1" w:rsidRDefault="00AA4106" w:rsidP="00AA4106">
      <w:pPr>
        <w:ind w:firstLine="11057"/>
        <w:rPr>
          <w:bCs/>
          <w:color w:val="000000"/>
        </w:rPr>
      </w:pPr>
      <w:r w:rsidRPr="002D28B1">
        <w:rPr>
          <w:bCs/>
          <w:color w:val="000000"/>
        </w:rPr>
        <w:lastRenderedPageBreak/>
        <w:t>Приложение 1</w:t>
      </w:r>
    </w:p>
    <w:p w:rsidR="00AA4106" w:rsidRPr="002D28B1" w:rsidRDefault="00AA4106" w:rsidP="00AA4106">
      <w:pPr>
        <w:ind w:firstLine="11057"/>
        <w:rPr>
          <w:bCs/>
          <w:color w:val="000000"/>
        </w:rPr>
      </w:pPr>
      <w:r w:rsidRPr="002D28B1">
        <w:rPr>
          <w:bCs/>
          <w:color w:val="000000"/>
        </w:rPr>
        <w:t>к решению Городской Думы</w:t>
      </w:r>
    </w:p>
    <w:p w:rsidR="00AA4106" w:rsidRPr="002D28B1" w:rsidRDefault="00AA4106" w:rsidP="00AA4106">
      <w:pPr>
        <w:ind w:firstLine="11057"/>
        <w:rPr>
          <w:bCs/>
          <w:color w:val="000000"/>
        </w:rPr>
      </w:pPr>
      <w:r w:rsidRPr="002D28B1">
        <w:rPr>
          <w:bCs/>
          <w:color w:val="000000"/>
        </w:rPr>
        <w:t>от 20.10.2016 № </w:t>
      </w:r>
      <w:r>
        <w:rPr>
          <w:bCs/>
          <w:color w:val="000000"/>
        </w:rPr>
        <w:t>84</w:t>
      </w:r>
      <w:r w:rsidRPr="002D28B1">
        <w:rPr>
          <w:bCs/>
          <w:color w:val="000000"/>
        </w:rPr>
        <w:t>/6-гд</w:t>
      </w:r>
    </w:p>
    <w:p w:rsidR="00AA4106" w:rsidRDefault="00AA4106" w:rsidP="00AA4106">
      <w:pPr>
        <w:jc w:val="center"/>
        <w:rPr>
          <w:b/>
          <w:bCs/>
          <w:color w:val="000000"/>
        </w:rPr>
      </w:pPr>
    </w:p>
    <w:p w:rsidR="00AA4106" w:rsidRPr="002D28B1" w:rsidRDefault="00AA4106" w:rsidP="00AA4106">
      <w:pPr>
        <w:jc w:val="center"/>
        <w:rPr>
          <w:b/>
          <w:bCs/>
          <w:color w:val="000000"/>
        </w:rPr>
      </w:pPr>
      <w:r w:rsidRPr="002D28B1">
        <w:rPr>
          <w:b/>
          <w:bCs/>
          <w:color w:val="000000"/>
        </w:rPr>
        <w:t xml:space="preserve">Обоснование величины предельных (максимальных) индексов изменения вносимой гражданами платы за коммунальные услуги </w:t>
      </w:r>
    </w:p>
    <w:p w:rsidR="00AA4106" w:rsidRDefault="00AA4106" w:rsidP="00AA4106">
      <w:pPr>
        <w:jc w:val="center"/>
        <w:rPr>
          <w:b/>
          <w:bCs/>
          <w:color w:val="000000"/>
        </w:rPr>
      </w:pPr>
      <w:r w:rsidRPr="002D28B1">
        <w:rPr>
          <w:b/>
          <w:bCs/>
          <w:color w:val="000000"/>
        </w:rPr>
        <w:t>в г.о.г. Сарове Нижегородской области на 2017 год</w:t>
      </w:r>
    </w:p>
    <w:p w:rsidR="00AA4106" w:rsidRDefault="00AA4106" w:rsidP="00AA4106"/>
    <w:tbl>
      <w:tblPr>
        <w:tblW w:w="15519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291"/>
        <w:gridCol w:w="1418"/>
        <w:gridCol w:w="1842"/>
        <w:gridCol w:w="1985"/>
        <w:gridCol w:w="1276"/>
        <w:gridCol w:w="992"/>
        <w:gridCol w:w="1134"/>
        <w:gridCol w:w="1100"/>
        <w:gridCol w:w="1154"/>
        <w:gridCol w:w="1309"/>
        <w:gridCol w:w="2018"/>
      </w:tblGrid>
      <w:tr w:rsidR="00AA4106" w:rsidRPr="00CC7BBE" w:rsidTr="00F63E3B">
        <w:trPr>
          <w:trHeight w:val="840"/>
        </w:trPr>
        <w:tc>
          <w:tcPr>
            <w:tcW w:w="1291" w:type="dxa"/>
            <w:vMerge w:val="restart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Величина предельного (максимального) индекса изменения размера платы граждан за коммунальные услуги, %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Тип благоустройства, которому соответствует значение предельного индекса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Набор коммунальных услуг по данному типу благоустройства</w:t>
            </w:r>
          </w:p>
        </w:tc>
        <w:tc>
          <w:tcPr>
            <w:tcW w:w="4502" w:type="dxa"/>
            <w:gridSpan w:val="4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Размер и темпы изменения тарифов на коммунальные услуги</w:t>
            </w:r>
          </w:p>
        </w:tc>
        <w:tc>
          <w:tcPr>
            <w:tcW w:w="1154" w:type="dxa"/>
            <w:vMerge w:val="restart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Объемы и (или) нормативы потребления коммунальных услуг</w:t>
            </w:r>
          </w:p>
        </w:tc>
        <w:tc>
          <w:tcPr>
            <w:tcW w:w="1309" w:type="dxa"/>
            <w:vMerge w:val="restart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Численность населения, изменение размера платы за коммунальные услуги в отношении которого равно значению предельного (максимального) индекса, человек</w:t>
            </w:r>
          </w:p>
        </w:tc>
        <w:tc>
          <w:tcPr>
            <w:tcW w:w="2018" w:type="dxa"/>
            <w:vMerge w:val="restart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Доля населения, изменение размера платы за коммунальные услуги в отношении которого равно значению предельного (максимального) индекса, в общей численности населения на территории муниципального образования, %</w:t>
            </w:r>
          </w:p>
        </w:tc>
      </w:tr>
      <w:tr w:rsidR="00AA4106" w:rsidRPr="00CC7BBE" w:rsidTr="00F63E3B">
        <w:trPr>
          <w:trHeight w:val="1335"/>
        </w:trPr>
        <w:tc>
          <w:tcPr>
            <w:tcW w:w="1291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с 01.01.2017 по 30.06.2017</w:t>
            </w:r>
          </w:p>
        </w:tc>
        <w:tc>
          <w:tcPr>
            <w:tcW w:w="2234" w:type="dxa"/>
            <w:gridSpan w:val="2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с 01.07.2017 по 31.12.2017</w:t>
            </w:r>
          </w:p>
        </w:tc>
        <w:tc>
          <w:tcPr>
            <w:tcW w:w="1154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</w:tr>
      <w:tr w:rsidR="00AA4106" w:rsidRPr="00CC7BBE" w:rsidTr="00F63E3B">
        <w:trPr>
          <w:trHeight w:val="940"/>
        </w:trPr>
        <w:tc>
          <w:tcPr>
            <w:tcW w:w="1291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размер тарифа                  (с НДС)</w:t>
            </w:r>
          </w:p>
        </w:tc>
        <w:tc>
          <w:tcPr>
            <w:tcW w:w="992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рост к декабрю 2016, %</w:t>
            </w:r>
          </w:p>
        </w:tc>
        <w:tc>
          <w:tcPr>
            <w:tcW w:w="113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размер тарифа                  (с НДС)</w:t>
            </w:r>
          </w:p>
        </w:tc>
        <w:tc>
          <w:tcPr>
            <w:tcW w:w="1100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рост к декабрю 2016, %</w:t>
            </w:r>
          </w:p>
        </w:tc>
        <w:tc>
          <w:tcPr>
            <w:tcW w:w="1154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</w:tr>
      <w:tr w:rsidR="00AA4106" w:rsidRPr="00CC7BBE" w:rsidTr="00F63E3B">
        <w:trPr>
          <w:trHeight w:val="345"/>
        </w:trPr>
        <w:tc>
          <w:tcPr>
            <w:tcW w:w="1291" w:type="dxa"/>
            <w:vMerge w:val="restart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г.о.г. Саров</w:t>
            </w:r>
          </w:p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Многоквартирные жилые дома с централизованным холодным и горячим водоснабжением, центральным отоплением, оборудованные газовыми плитами, не оборудованные приборами учета тепловой энергии по отоплению, горячей воды, холодной воды, природного газа, оборудованные индивидуальными приборами учета электрической энергии</w:t>
            </w:r>
          </w:p>
        </w:tc>
        <w:tc>
          <w:tcPr>
            <w:tcW w:w="1985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1276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17,61</w:t>
            </w:r>
          </w:p>
        </w:tc>
        <w:tc>
          <w:tcPr>
            <w:tcW w:w="992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19,02</w:t>
            </w:r>
          </w:p>
        </w:tc>
        <w:tc>
          <w:tcPr>
            <w:tcW w:w="1100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108,0</w:t>
            </w:r>
          </w:p>
        </w:tc>
        <w:tc>
          <w:tcPr>
            <w:tcW w:w="115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4,845</w:t>
            </w:r>
          </w:p>
        </w:tc>
        <w:tc>
          <w:tcPr>
            <w:tcW w:w="1309" w:type="dxa"/>
            <w:noWrap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94417</w:t>
            </w:r>
          </w:p>
        </w:tc>
        <w:tc>
          <w:tcPr>
            <w:tcW w:w="2018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</w:t>
            </w:r>
          </w:p>
        </w:tc>
      </w:tr>
      <w:tr w:rsidR="00AA4106" w:rsidRPr="00CC7BBE" w:rsidTr="00F63E3B">
        <w:trPr>
          <w:trHeight w:val="420"/>
        </w:trPr>
        <w:tc>
          <w:tcPr>
            <w:tcW w:w="1291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1276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27,67</w:t>
            </w:r>
          </w:p>
        </w:tc>
        <w:tc>
          <w:tcPr>
            <w:tcW w:w="992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32,95</w:t>
            </w:r>
          </w:p>
        </w:tc>
        <w:tc>
          <w:tcPr>
            <w:tcW w:w="1100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119,1</w:t>
            </w:r>
          </w:p>
        </w:tc>
        <w:tc>
          <w:tcPr>
            <w:tcW w:w="115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7,955</w:t>
            </w:r>
          </w:p>
        </w:tc>
        <w:tc>
          <w:tcPr>
            <w:tcW w:w="1309" w:type="dxa"/>
            <w:noWrap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94417</w:t>
            </w:r>
          </w:p>
        </w:tc>
        <w:tc>
          <w:tcPr>
            <w:tcW w:w="2018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</w:t>
            </w:r>
          </w:p>
        </w:tc>
      </w:tr>
      <w:tr w:rsidR="00AA4106" w:rsidRPr="00CC7BBE" w:rsidTr="00F63E3B">
        <w:trPr>
          <w:trHeight w:val="385"/>
        </w:trPr>
        <w:tc>
          <w:tcPr>
            <w:tcW w:w="1291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Горячее водоснабжение</w:t>
            </w:r>
          </w:p>
        </w:tc>
        <w:tc>
          <w:tcPr>
            <w:tcW w:w="1276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100,89</w:t>
            </w:r>
          </w:p>
        </w:tc>
        <w:tc>
          <w:tcPr>
            <w:tcW w:w="992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112,90</w:t>
            </w:r>
          </w:p>
        </w:tc>
        <w:tc>
          <w:tcPr>
            <w:tcW w:w="1100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115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3,11</w:t>
            </w:r>
          </w:p>
        </w:tc>
        <w:tc>
          <w:tcPr>
            <w:tcW w:w="1309" w:type="dxa"/>
            <w:noWrap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94417</w:t>
            </w:r>
          </w:p>
        </w:tc>
        <w:tc>
          <w:tcPr>
            <w:tcW w:w="2018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</w:t>
            </w:r>
          </w:p>
        </w:tc>
      </w:tr>
      <w:tr w:rsidR="00AA4106" w:rsidRPr="00CC7BBE" w:rsidTr="00F63E3B">
        <w:trPr>
          <w:trHeight w:val="391"/>
        </w:trPr>
        <w:tc>
          <w:tcPr>
            <w:tcW w:w="1291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Отопление (центральное)</w:t>
            </w:r>
          </w:p>
        </w:tc>
        <w:tc>
          <w:tcPr>
            <w:tcW w:w="1276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1555,17</w:t>
            </w:r>
          </w:p>
        </w:tc>
        <w:tc>
          <w:tcPr>
            <w:tcW w:w="992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1740,24</w:t>
            </w:r>
          </w:p>
        </w:tc>
        <w:tc>
          <w:tcPr>
            <w:tcW w:w="1100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115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0,017</w:t>
            </w:r>
          </w:p>
        </w:tc>
        <w:tc>
          <w:tcPr>
            <w:tcW w:w="1309" w:type="dxa"/>
            <w:noWrap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94417</w:t>
            </w:r>
          </w:p>
        </w:tc>
        <w:tc>
          <w:tcPr>
            <w:tcW w:w="2018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</w:t>
            </w:r>
          </w:p>
        </w:tc>
      </w:tr>
      <w:tr w:rsidR="00AA4106" w:rsidRPr="00CC7BBE" w:rsidTr="00F63E3B">
        <w:trPr>
          <w:trHeight w:val="837"/>
        </w:trPr>
        <w:tc>
          <w:tcPr>
            <w:tcW w:w="1291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Электроснабжение (только в пределах социальной нормы потребления)</w:t>
            </w:r>
          </w:p>
        </w:tc>
        <w:tc>
          <w:tcPr>
            <w:tcW w:w="1276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3,32</w:t>
            </w:r>
          </w:p>
        </w:tc>
        <w:tc>
          <w:tcPr>
            <w:tcW w:w="992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3,56</w:t>
            </w:r>
          </w:p>
        </w:tc>
        <w:tc>
          <w:tcPr>
            <w:tcW w:w="1100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107,2</w:t>
            </w:r>
          </w:p>
        </w:tc>
        <w:tc>
          <w:tcPr>
            <w:tcW w:w="115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50</w:t>
            </w:r>
          </w:p>
        </w:tc>
        <w:tc>
          <w:tcPr>
            <w:tcW w:w="1309" w:type="dxa"/>
            <w:noWrap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94417</w:t>
            </w:r>
          </w:p>
        </w:tc>
        <w:tc>
          <w:tcPr>
            <w:tcW w:w="2018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</w:t>
            </w:r>
          </w:p>
        </w:tc>
      </w:tr>
      <w:tr w:rsidR="00AA4106" w:rsidRPr="00CC7BBE" w:rsidTr="00F63E3B">
        <w:trPr>
          <w:trHeight w:val="1318"/>
        </w:trPr>
        <w:tc>
          <w:tcPr>
            <w:tcW w:w="1291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Газоснабжение (вид газа: сетевой/СУГ, направление использования газа: приготовление пищи)</w:t>
            </w:r>
          </w:p>
        </w:tc>
        <w:tc>
          <w:tcPr>
            <w:tcW w:w="1276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5509,00</w:t>
            </w:r>
          </w:p>
        </w:tc>
        <w:tc>
          <w:tcPr>
            <w:tcW w:w="992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5690,80</w:t>
            </w:r>
          </w:p>
        </w:tc>
        <w:tc>
          <w:tcPr>
            <w:tcW w:w="1100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103,3</w:t>
            </w:r>
          </w:p>
        </w:tc>
        <w:tc>
          <w:tcPr>
            <w:tcW w:w="1154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11</w:t>
            </w:r>
          </w:p>
        </w:tc>
        <w:tc>
          <w:tcPr>
            <w:tcW w:w="1309" w:type="dxa"/>
            <w:noWrap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94417</w:t>
            </w:r>
          </w:p>
        </w:tc>
        <w:tc>
          <w:tcPr>
            <w:tcW w:w="2018" w:type="dxa"/>
            <w:vAlign w:val="center"/>
            <w:hideMark/>
          </w:tcPr>
          <w:p w:rsidR="00AA4106" w:rsidRPr="00CC7BBE" w:rsidRDefault="00AA4106" w:rsidP="00F63E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C7BBE">
              <w:rPr>
                <w:sz w:val="16"/>
                <w:szCs w:val="16"/>
              </w:rPr>
              <w:t>100</w:t>
            </w:r>
          </w:p>
        </w:tc>
      </w:tr>
    </w:tbl>
    <w:p w:rsidR="00AA4106" w:rsidRPr="002D28B1" w:rsidRDefault="00AA4106" w:rsidP="00AA4106">
      <w:pPr>
        <w:rPr>
          <w:sz w:val="16"/>
          <w:szCs w:val="16"/>
        </w:rPr>
      </w:pPr>
    </w:p>
    <w:p w:rsidR="00AA4106" w:rsidRDefault="00AA4106" w:rsidP="00AA4106"/>
    <w:p w:rsidR="000B3169" w:rsidRDefault="000B3169" w:rsidP="00185BCC">
      <w:pPr>
        <w:pStyle w:val="21"/>
        <w:spacing w:after="0" w:line="240" w:lineRule="auto"/>
        <w:ind w:left="0"/>
        <w:jc w:val="both"/>
      </w:pPr>
    </w:p>
    <w:sectPr w:rsidR="000B3169" w:rsidSect="00E8514B">
      <w:pgSz w:w="16838" w:h="11906" w:orient="landscape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DC1" w:rsidRDefault="00515DC1">
      <w:r>
        <w:separator/>
      </w:r>
    </w:p>
  </w:endnote>
  <w:endnote w:type="continuationSeparator" w:id="1">
    <w:p w:rsidR="00515DC1" w:rsidRDefault="00515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174FE5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174FE5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6C00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DC1" w:rsidRDefault="00515DC1">
      <w:r>
        <w:separator/>
      </w:r>
    </w:p>
  </w:footnote>
  <w:footnote w:type="continuationSeparator" w:id="1">
    <w:p w:rsidR="00515DC1" w:rsidRDefault="00515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3169"/>
    <w:rsid w:val="000B6A15"/>
    <w:rsid w:val="000B7ABD"/>
    <w:rsid w:val="000C2AF3"/>
    <w:rsid w:val="000E42A2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74FE5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356B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67C0F"/>
    <w:rsid w:val="003706D2"/>
    <w:rsid w:val="0037077B"/>
    <w:rsid w:val="003717B1"/>
    <w:rsid w:val="0037665B"/>
    <w:rsid w:val="0037797B"/>
    <w:rsid w:val="0038106F"/>
    <w:rsid w:val="003811D3"/>
    <w:rsid w:val="00386C00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0383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15DC1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12BBB"/>
    <w:rsid w:val="0061704E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539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123A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4106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20593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A2D85"/>
    <w:rsid w:val="00BC50A2"/>
    <w:rsid w:val="00BE3637"/>
    <w:rsid w:val="00BF7AFF"/>
    <w:rsid w:val="00C00FF3"/>
    <w:rsid w:val="00C06C1A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32F4"/>
    <w:rsid w:val="00ED3359"/>
    <w:rsid w:val="00ED552A"/>
    <w:rsid w:val="00EE2D49"/>
    <w:rsid w:val="00EE6007"/>
    <w:rsid w:val="00EF3E3E"/>
    <w:rsid w:val="00F1014E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37AA-8D4C-45D6-9240-8A51EEF4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2016-11-15T08:23:00Z</cp:lastPrinted>
  <dcterms:created xsi:type="dcterms:W3CDTF">2016-11-21T08:57:00Z</dcterms:created>
  <dcterms:modified xsi:type="dcterms:W3CDTF">2016-11-21T08:57:00Z</dcterms:modified>
</cp:coreProperties>
</file>