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rFonts w:asciiTheme="minorHAnsi" w:hAnsiTheme="minorHAnsi"/>
        </w:rPr>
      </w:pPr>
    </w:p>
    <w:p w:rsidR="0083087C" w:rsidRDefault="0083087C" w:rsidP="0083087C">
      <w:pPr>
        <w:jc w:val="both"/>
        <w:rPr>
          <w:u w:val="single"/>
        </w:rPr>
      </w:pPr>
      <w:r>
        <w:t>17.09.98г.</w:t>
      </w:r>
      <w:r>
        <w:tab/>
        <w:t>113-гд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>Об освобождении от платежей</w:t>
      </w:r>
    </w:p>
    <w:p w:rsidR="0083087C" w:rsidRDefault="0083087C" w:rsidP="0083087C">
      <w:pPr>
        <w:jc w:val="both"/>
      </w:pPr>
      <w:r>
        <w:t>за землю с/т им. Ю.А.Гагарина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ab/>
        <w:t>В связи с принятием городской Думой решения от 25.06.98г. №87-гд  "О земельном н</w:t>
      </w:r>
      <w:r>
        <w:t>а</w:t>
      </w:r>
      <w:r>
        <w:t>логе, арендной плате за землю и льготах по ним" и в целях упорядочения действия данного р</w:t>
      </w:r>
      <w:r>
        <w:t>е</w:t>
      </w:r>
      <w:r>
        <w:t>шения, городская Дума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rPr>
          <w:b/>
        </w:rPr>
        <w:t>решила: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ab/>
        <w:t>1. Пролонгировать на 1998 год действие решения городской Думы от 26.06.97г. №109-гд "О внесении изменения в решение от 05.06.97г. №91-гд "Об освобождении от арендной платы за землю с/т им. Ю.А.Гагарина".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ab/>
        <w:t>2. Дополнить названия и тексты решений от 05.06.97г. №91-гд и от 26.06.97г. №109-гд после слов "от арендной платы" словами "и земельного налога".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поручить депутату </w:t>
      </w:r>
    </w:p>
    <w:p w:rsidR="0083087C" w:rsidRDefault="0083087C" w:rsidP="0083087C">
      <w:pPr>
        <w:jc w:val="both"/>
      </w:pPr>
      <w:r>
        <w:t>Новоселову В.Н.</w:t>
      </w: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</w:p>
    <w:p w:rsidR="0083087C" w:rsidRDefault="0083087C" w:rsidP="0083087C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83087C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87C"/>
    <w:rsid w:val="0083087C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***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2017-05-10T07:25:00Z</dcterms:created>
  <dcterms:modified xsi:type="dcterms:W3CDTF">2017-05-10T07:25:00Z</dcterms:modified>
</cp:coreProperties>
</file>