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C" w:rsidRPr="00C852AC" w:rsidRDefault="00C852AC" w:rsidP="00C852AC">
      <w:bookmarkStart w:id="0" w:name="_GoBack"/>
      <w:r w:rsidRPr="00C852AC">
        <w:rPr>
          <w:b/>
          <w:bCs/>
        </w:rPr>
        <w:t>17.11.2011      118/5-гд</w:t>
      </w:r>
    </w:p>
    <w:p w:rsidR="00C852AC" w:rsidRPr="00C852AC" w:rsidRDefault="00C852AC" w:rsidP="00C852AC">
      <w:r w:rsidRPr="00C852AC">
        <w:t> </w:t>
      </w:r>
    </w:p>
    <w:p w:rsidR="00C852AC" w:rsidRPr="00C852AC" w:rsidRDefault="00C852AC" w:rsidP="00C852AC">
      <w:r w:rsidRPr="00C852AC">
        <w:rPr>
          <w:b/>
          <w:bCs/>
        </w:rPr>
        <w:t xml:space="preserve">О формировании </w:t>
      </w:r>
      <w:proofErr w:type="gramStart"/>
      <w:r w:rsidRPr="00C852AC">
        <w:rPr>
          <w:b/>
          <w:bCs/>
        </w:rPr>
        <w:t>согласительной</w:t>
      </w:r>
      <w:proofErr w:type="gramEnd"/>
    </w:p>
    <w:p w:rsidR="00C852AC" w:rsidRPr="00C852AC" w:rsidRDefault="00C852AC" w:rsidP="00C852AC">
      <w:r w:rsidRPr="00C852AC">
        <w:rPr>
          <w:b/>
          <w:bCs/>
        </w:rPr>
        <w:t>комиссии по бюджету</w:t>
      </w:r>
    </w:p>
    <w:p w:rsidR="00C852AC" w:rsidRPr="00C852AC" w:rsidRDefault="00C852AC" w:rsidP="00C852AC">
      <w:r w:rsidRPr="00C852AC">
        <w:t> </w:t>
      </w:r>
    </w:p>
    <w:p w:rsidR="00C852AC" w:rsidRPr="00C852AC" w:rsidRDefault="00C852AC" w:rsidP="00C852AC">
      <w:r w:rsidRPr="00C852AC">
        <w:t> </w:t>
      </w:r>
    </w:p>
    <w:p w:rsidR="00C852AC" w:rsidRPr="00C852AC" w:rsidRDefault="00C852AC" w:rsidP="00C852AC">
      <w:r w:rsidRPr="00C852AC">
        <w:t>В соответствии со статьей 22 Положения «О бюджетном процессе в городе Сарове», утвержденного решением городской Думы города Сарова от 10.11.2009 № 123/4-гд, для согласования параметров городского бюджета, рассмотрения изменений и дополнений городского бюджета, предлагаемых к рассмотрению в течение финансового года, Городская Дума города Сарова</w:t>
      </w:r>
    </w:p>
    <w:p w:rsidR="00C852AC" w:rsidRPr="00C852AC" w:rsidRDefault="00C852AC" w:rsidP="00C852AC">
      <w:r w:rsidRPr="00C852AC">
        <w:t> </w:t>
      </w:r>
    </w:p>
    <w:p w:rsidR="00C852AC" w:rsidRPr="00C852AC" w:rsidRDefault="00C852AC" w:rsidP="00C852AC">
      <w:r w:rsidRPr="00C852AC">
        <w:rPr>
          <w:b/>
          <w:bCs/>
        </w:rPr>
        <w:t>решила:</w:t>
      </w:r>
    </w:p>
    <w:p w:rsidR="00C852AC" w:rsidRPr="00C852AC" w:rsidRDefault="00C852AC" w:rsidP="00C852AC">
      <w:r w:rsidRPr="00C852AC">
        <w:rPr>
          <w:b/>
          <w:bCs/>
        </w:rPr>
        <w:t> </w:t>
      </w:r>
    </w:p>
    <w:p w:rsidR="00C852AC" w:rsidRPr="00C852AC" w:rsidRDefault="00C852AC" w:rsidP="00C852AC">
      <w:r w:rsidRPr="00C852AC">
        <w:t>1. Сформировать согласительную комиссию по бюджету в составе:</w:t>
      </w:r>
    </w:p>
    <w:p w:rsidR="00C852AC" w:rsidRPr="00C852AC" w:rsidRDefault="00C852AC" w:rsidP="00C852AC">
      <w:r w:rsidRPr="00C852AC">
        <w:rPr>
          <w:u w:val="single"/>
        </w:rPr>
        <w:t>от Городской Думы города Сарова:</w:t>
      </w:r>
    </w:p>
    <w:p w:rsidR="00C852AC" w:rsidRPr="00C852AC" w:rsidRDefault="00C852AC" w:rsidP="00C852AC">
      <w:r w:rsidRPr="00C852AC">
        <w:rPr>
          <w:u w:val="single"/>
        </w:rPr>
        <w:t> </w:t>
      </w:r>
    </w:p>
    <w:tbl>
      <w:tblPr>
        <w:tblW w:w="0" w:type="auto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559"/>
      </w:tblGrid>
      <w:tr w:rsidR="00C852AC" w:rsidRPr="00C852AC" w:rsidTr="00C852AC">
        <w:trPr>
          <w:tblCellSpacing w:w="0" w:type="dxa"/>
        </w:trPr>
        <w:tc>
          <w:tcPr>
            <w:tcW w:w="490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Левашов Виктор Александрович</w:t>
            </w:r>
          </w:p>
        </w:tc>
        <w:tc>
          <w:tcPr>
            <w:tcW w:w="466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– председатель комиссии;</w:t>
            </w:r>
          </w:p>
        </w:tc>
      </w:tr>
      <w:tr w:rsidR="00C852AC" w:rsidRPr="00C852AC" w:rsidTr="00C852AC">
        <w:trPr>
          <w:tblCellSpacing w:w="0" w:type="dxa"/>
        </w:trPr>
        <w:tc>
          <w:tcPr>
            <w:tcW w:w="490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 xml:space="preserve">Федотова Маргарита </w:t>
            </w:r>
            <w:proofErr w:type="spellStart"/>
            <w:r w:rsidRPr="00C852AC">
              <w:t>Оганесовна</w:t>
            </w:r>
            <w:proofErr w:type="spellEnd"/>
          </w:p>
        </w:tc>
        <w:tc>
          <w:tcPr>
            <w:tcW w:w="466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– заместитель председателя комиссии;</w:t>
            </w:r>
          </w:p>
        </w:tc>
      </w:tr>
      <w:tr w:rsidR="00C852AC" w:rsidRPr="00C852AC" w:rsidTr="00C852AC">
        <w:trPr>
          <w:tblCellSpacing w:w="0" w:type="dxa"/>
        </w:trPr>
        <w:tc>
          <w:tcPr>
            <w:tcW w:w="4905" w:type="dxa"/>
            <w:shd w:val="clear" w:color="auto" w:fill="E0E0E0"/>
            <w:hideMark/>
          </w:tcPr>
          <w:p w:rsidR="00C852AC" w:rsidRPr="00C852AC" w:rsidRDefault="00C852AC" w:rsidP="00C852AC">
            <w:r w:rsidRPr="00C852AC">
              <w:t>Боровский Вячеслав Юрьевич</w:t>
            </w:r>
          </w:p>
          <w:p w:rsidR="00C852AC" w:rsidRPr="00C852AC" w:rsidRDefault="00C852AC" w:rsidP="00C852AC">
            <w:r w:rsidRPr="00C852AC">
              <w:t>Рыжов Владимир Николаевич</w:t>
            </w:r>
          </w:p>
          <w:p w:rsidR="00000000" w:rsidRPr="00C852AC" w:rsidRDefault="00C852AC" w:rsidP="00C852AC">
            <w:r w:rsidRPr="00C852AC">
              <w:t>Тимченко Наталья Анатольевна</w:t>
            </w:r>
          </w:p>
        </w:tc>
        <w:tc>
          <w:tcPr>
            <w:tcW w:w="4665" w:type="dxa"/>
            <w:shd w:val="clear" w:color="auto" w:fill="E0E0E0"/>
            <w:hideMark/>
          </w:tcPr>
          <w:p w:rsidR="00C852AC" w:rsidRPr="00C852AC" w:rsidRDefault="00C852AC" w:rsidP="00C852AC">
            <w:r w:rsidRPr="00C852AC">
              <w:t>– член комиссии;</w:t>
            </w:r>
          </w:p>
          <w:p w:rsidR="00C852AC" w:rsidRPr="00C852AC" w:rsidRDefault="00C852AC" w:rsidP="00C852AC">
            <w:r w:rsidRPr="00C852AC">
              <w:t>– член комиссии;</w:t>
            </w:r>
          </w:p>
          <w:p w:rsidR="00000000" w:rsidRPr="00C852AC" w:rsidRDefault="00C852AC" w:rsidP="00C852AC">
            <w:r w:rsidRPr="00C852AC">
              <w:t>– член комиссии;</w:t>
            </w:r>
          </w:p>
        </w:tc>
      </w:tr>
    </w:tbl>
    <w:p w:rsidR="00C852AC" w:rsidRPr="00C852AC" w:rsidRDefault="00C852AC" w:rsidP="00C852AC">
      <w:r w:rsidRPr="00C852AC">
        <w:rPr>
          <w:u w:val="single"/>
        </w:rPr>
        <w:t> </w:t>
      </w:r>
    </w:p>
    <w:p w:rsidR="00C852AC" w:rsidRPr="00C852AC" w:rsidRDefault="00C852AC" w:rsidP="00C852AC">
      <w:r w:rsidRPr="00C852AC">
        <w:rPr>
          <w:u w:val="single"/>
        </w:rPr>
        <w:t>от Администрации города Сарова (по согласованию):</w:t>
      </w:r>
    </w:p>
    <w:p w:rsidR="00C852AC" w:rsidRPr="00C852AC" w:rsidRDefault="00C852AC" w:rsidP="00C852AC">
      <w:r w:rsidRPr="00C852AC">
        <w:rPr>
          <w:u w:val="single"/>
        </w:rPr>
        <w:t> </w:t>
      </w:r>
    </w:p>
    <w:tbl>
      <w:tblPr>
        <w:tblW w:w="0" w:type="auto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609"/>
      </w:tblGrid>
      <w:tr w:rsidR="00C852AC" w:rsidRPr="00C852AC" w:rsidTr="00C852AC">
        <w:trPr>
          <w:tblCellSpacing w:w="0" w:type="dxa"/>
        </w:trPr>
        <w:tc>
          <w:tcPr>
            <w:tcW w:w="4800" w:type="dxa"/>
            <w:shd w:val="clear" w:color="auto" w:fill="E0E0E0"/>
            <w:hideMark/>
          </w:tcPr>
          <w:p w:rsidR="00000000" w:rsidRPr="00C852AC" w:rsidRDefault="00C852AC" w:rsidP="00C852AC">
            <w:proofErr w:type="spellStart"/>
            <w:r w:rsidRPr="00C852AC">
              <w:t>Картанова</w:t>
            </w:r>
            <w:proofErr w:type="spellEnd"/>
            <w:r w:rsidRPr="00C852AC">
              <w:t xml:space="preserve"> Светлана Ивановна</w:t>
            </w:r>
          </w:p>
        </w:tc>
        <w:tc>
          <w:tcPr>
            <w:tcW w:w="466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– член комиссии;</w:t>
            </w:r>
          </w:p>
        </w:tc>
      </w:tr>
      <w:tr w:rsidR="00C852AC" w:rsidRPr="00C852AC" w:rsidTr="00C852AC">
        <w:trPr>
          <w:tblCellSpacing w:w="0" w:type="dxa"/>
        </w:trPr>
        <w:tc>
          <w:tcPr>
            <w:tcW w:w="4800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Крючков Владислав Борисович</w:t>
            </w:r>
          </w:p>
        </w:tc>
        <w:tc>
          <w:tcPr>
            <w:tcW w:w="466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– член комиссии;</w:t>
            </w:r>
          </w:p>
        </w:tc>
      </w:tr>
      <w:tr w:rsidR="00C852AC" w:rsidRPr="00C852AC" w:rsidTr="00C852AC">
        <w:trPr>
          <w:tblCellSpacing w:w="0" w:type="dxa"/>
        </w:trPr>
        <w:tc>
          <w:tcPr>
            <w:tcW w:w="4800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Лобанов Сергей Иванович</w:t>
            </w:r>
          </w:p>
        </w:tc>
        <w:tc>
          <w:tcPr>
            <w:tcW w:w="466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– член комиссии;</w:t>
            </w:r>
          </w:p>
        </w:tc>
      </w:tr>
      <w:tr w:rsidR="00C852AC" w:rsidRPr="00C852AC" w:rsidTr="00C852AC">
        <w:trPr>
          <w:tblCellSpacing w:w="0" w:type="dxa"/>
        </w:trPr>
        <w:tc>
          <w:tcPr>
            <w:tcW w:w="4800" w:type="dxa"/>
            <w:shd w:val="clear" w:color="auto" w:fill="E0E0E0"/>
            <w:hideMark/>
          </w:tcPr>
          <w:p w:rsidR="00000000" w:rsidRPr="00C852AC" w:rsidRDefault="00C852AC" w:rsidP="00C852AC">
            <w:proofErr w:type="spellStart"/>
            <w:r w:rsidRPr="00C852AC">
              <w:t>Назмутдинов</w:t>
            </w:r>
            <w:proofErr w:type="spellEnd"/>
            <w:r w:rsidRPr="00C852AC">
              <w:t xml:space="preserve"> Радик </w:t>
            </w:r>
            <w:proofErr w:type="spellStart"/>
            <w:r w:rsidRPr="00C852AC">
              <w:t>Маликович</w:t>
            </w:r>
            <w:proofErr w:type="spellEnd"/>
          </w:p>
        </w:tc>
        <w:tc>
          <w:tcPr>
            <w:tcW w:w="466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– член комиссии;</w:t>
            </w:r>
          </w:p>
        </w:tc>
      </w:tr>
      <w:tr w:rsidR="00C852AC" w:rsidRPr="00C852AC" w:rsidTr="00C852AC">
        <w:trPr>
          <w:tblCellSpacing w:w="0" w:type="dxa"/>
        </w:trPr>
        <w:tc>
          <w:tcPr>
            <w:tcW w:w="4800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Сергеев Виктор Вячеславович</w:t>
            </w:r>
          </w:p>
        </w:tc>
        <w:tc>
          <w:tcPr>
            <w:tcW w:w="4665" w:type="dxa"/>
            <w:shd w:val="clear" w:color="auto" w:fill="E0E0E0"/>
            <w:hideMark/>
          </w:tcPr>
          <w:p w:rsidR="00000000" w:rsidRPr="00C852AC" w:rsidRDefault="00C852AC" w:rsidP="00C852AC">
            <w:r w:rsidRPr="00C852AC">
              <w:t>– член комиссии.</w:t>
            </w:r>
          </w:p>
        </w:tc>
      </w:tr>
    </w:tbl>
    <w:p w:rsidR="00C852AC" w:rsidRPr="00C852AC" w:rsidRDefault="00C852AC" w:rsidP="00C852AC">
      <w:r w:rsidRPr="00C852AC">
        <w:lastRenderedPageBreak/>
        <w:t> </w:t>
      </w:r>
    </w:p>
    <w:p w:rsidR="00C852AC" w:rsidRPr="00C852AC" w:rsidRDefault="00C852AC" w:rsidP="00C852AC">
      <w:r w:rsidRPr="00C852AC">
        <w:t>2. Считать утратившим силу решение городской Думы от 14.10.2010 № 90/5-гд «О формировании согласительной комиссии по бюджету города Сарова».</w:t>
      </w:r>
    </w:p>
    <w:p w:rsidR="00C852AC" w:rsidRPr="00C852AC" w:rsidRDefault="00C852AC" w:rsidP="00C852AC">
      <w:r w:rsidRPr="00C852AC">
        <w:t>3. Считать утратившим силу решение Городской Думы от 27.06.2011 № 67/5-гд «О внесении изменения в решение городской Думы от 14.10.2010 № 90/5-гд «О формировании согласительной комиссии по бюджету»</w:t>
      </w:r>
    </w:p>
    <w:p w:rsidR="00C852AC" w:rsidRPr="00C852AC" w:rsidRDefault="00C852AC" w:rsidP="00C852AC">
      <w:r w:rsidRPr="00C852AC">
        <w:t>4. Контроль исполнения настоящего решения осуществляет председатель планово-бюджетного комитета Городской Думы Левашов В.А.</w:t>
      </w:r>
    </w:p>
    <w:p w:rsidR="00C852AC" w:rsidRPr="00C852AC" w:rsidRDefault="00C852AC" w:rsidP="00C852AC">
      <w:r w:rsidRPr="00C852AC">
        <w:t> </w:t>
      </w:r>
    </w:p>
    <w:p w:rsidR="00C852AC" w:rsidRPr="00C852AC" w:rsidRDefault="00C852AC" w:rsidP="00C852AC">
      <w:r w:rsidRPr="00C852AC">
        <w:t> </w:t>
      </w:r>
    </w:p>
    <w:p w:rsidR="00C852AC" w:rsidRPr="00C852AC" w:rsidRDefault="00C852AC" w:rsidP="00C852AC">
      <w:r w:rsidRPr="00C852AC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C852AC">
        <w:t>Голубев</w:t>
      </w:r>
      <w:proofErr w:type="gramEnd"/>
    </w:p>
    <w:bookmarkEnd w:id="0"/>
    <w:p w:rsidR="00B3391F" w:rsidRDefault="00B3391F"/>
    <w:sectPr w:rsidR="00B3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4A"/>
    <w:rsid w:val="00B3391F"/>
    <w:rsid w:val="00C852AC"/>
    <w:rsid w:val="00E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Krokoz™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2016-11-17T11:44:00Z</dcterms:created>
  <dcterms:modified xsi:type="dcterms:W3CDTF">2016-11-17T11:44:00Z</dcterms:modified>
</cp:coreProperties>
</file>