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DF" w:rsidRPr="005061DF" w:rsidRDefault="005061DF" w:rsidP="005061DF">
      <w:r w:rsidRPr="005061DF">
        <w:t> 17.11.2011      120/5-гд</w:t>
      </w:r>
    </w:p>
    <w:p w:rsidR="005061DF" w:rsidRPr="005061DF" w:rsidRDefault="005061DF" w:rsidP="005061DF">
      <w:r w:rsidRPr="005061DF">
        <w:t> </w:t>
      </w:r>
    </w:p>
    <w:p w:rsidR="005061DF" w:rsidRPr="005061DF" w:rsidRDefault="005061DF" w:rsidP="005061DF">
      <w:r w:rsidRPr="005061DF">
        <w:t> </w:t>
      </w:r>
    </w:p>
    <w:p w:rsidR="005061DF" w:rsidRPr="005061DF" w:rsidRDefault="005061DF" w:rsidP="005061DF">
      <w:r w:rsidRPr="005061DF">
        <w:t>О внесении изменений</w:t>
      </w:r>
    </w:p>
    <w:p w:rsidR="005061DF" w:rsidRPr="005061DF" w:rsidRDefault="005061DF" w:rsidP="005061DF">
      <w:r w:rsidRPr="005061DF">
        <w:t>в решение городской Думы</w:t>
      </w:r>
    </w:p>
    <w:p w:rsidR="005061DF" w:rsidRPr="005061DF" w:rsidRDefault="005061DF" w:rsidP="005061DF">
      <w:r w:rsidRPr="005061DF">
        <w:t>от 10.02.2011 № 03/5-гд</w:t>
      </w:r>
    </w:p>
    <w:p w:rsidR="005061DF" w:rsidRPr="005061DF" w:rsidRDefault="005061DF" w:rsidP="005061DF">
      <w:r w:rsidRPr="005061DF">
        <w:t>«Об арендной плате за землю</w:t>
      </w:r>
    </w:p>
    <w:p w:rsidR="005061DF" w:rsidRPr="005061DF" w:rsidRDefault="005061DF" w:rsidP="005061DF">
      <w:r w:rsidRPr="005061DF">
        <w:t>на территории города Сарова»</w:t>
      </w:r>
    </w:p>
    <w:p w:rsidR="005061DF" w:rsidRPr="005061DF" w:rsidRDefault="005061DF" w:rsidP="005061DF">
      <w:r w:rsidRPr="005061DF">
        <w:t> </w:t>
      </w:r>
    </w:p>
    <w:p w:rsidR="005061DF" w:rsidRPr="005061DF" w:rsidRDefault="005061DF" w:rsidP="005061DF">
      <w:r w:rsidRPr="005061DF">
        <w:t> </w:t>
      </w:r>
    </w:p>
    <w:p w:rsidR="005061DF" w:rsidRPr="005061DF" w:rsidRDefault="005061DF" w:rsidP="005061DF">
      <w:r w:rsidRPr="005061DF">
        <w:t>На основании обращения главы Администрации города Сарова (исх. № 01-18/3164 от 10.11.2011), в соответствии с главой 34 Гражданского кодекса Российской Федерации, статьей 65 Земельного кодекса Российской Федерации, руководствуясь статей 25 Устава города Сарова, Городская Дума города Сарова</w:t>
      </w:r>
    </w:p>
    <w:p w:rsidR="005061DF" w:rsidRPr="005061DF" w:rsidRDefault="005061DF" w:rsidP="005061DF">
      <w:r w:rsidRPr="005061DF">
        <w:t> </w:t>
      </w:r>
    </w:p>
    <w:p w:rsidR="005061DF" w:rsidRPr="005061DF" w:rsidRDefault="005061DF" w:rsidP="005061DF">
      <w:r w:rsidRPr="005061DF">
        <w:rPr>
          <w:b/>
          <w:bCs/>
        </w:rPr>
        <w:t>решила:</w:t>
      </w:r>
    </w:p>
    <w:p w:rsidR="005061DF" w:rsidRPr="005061DF" w:rsidRDefault="005061DF" w:rsidP="005061DF">
      <w:r w:rsidRPr="005061DF">
        <w:rPr>
          <w:b/>
          <w:bCs/>
        </w:rPr>
        <w:t> </w:t>
      </w:r>
    </w:p>
    <w:p w:rsidR="005061DF" w:rsidRPr="005061DF" w:rsidRDefault="005061DF" w:rsidP="005061DF">
      <w:r w:rsidRPr="005061DF">
        <w:t>1. Внести в решение городской Думы города Сарова от 10.02.2011 № 03/5-гд «Об арендной плате за землю на территории города Сарова» (далее – решение) следующие изменения:</w:t>
      </w:r>
    </w:p>
    <w:p w:rsidR="005061DF" w:rsidRPr="005061DF" w:rsidRDefault="005061DF" w:rsidP="005061DF">
      <w:r w:rsidRPr="005061DF">
        <w:t>1.1. Строки 2.4, 2.5, 5.14, 5.37, 7.13 приложения № 1 «Коэффициенты видов деятельности (</w:t>
      </w:r>
      <w:proofErr w:type="spellStart"/>
      <w:r w:rsidRPr="005061DF">
        <w:t>Квд</w:t>
      </w:r>
      <w:proofErr w:type="spellEnd"/>
      <w:r w:rsidRPr="005061DF">
        <w:t>)» к решению изложить в следующей редакции:</w:t>
      </w:r>
    </w:p>
    <w:p w:rsidR="005061DF" w:rsidRPr="005061DF" w:rsidRDefault="005061DF" w:rsidP="005061DF">
      <w:r w:rsidRPr="005061DF">
        <w:t>«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800"/>
        <w:gridCol w:w="6300"/>
        <w:gridCol w:w="1080"/>
      </w:tblGrid>
      <w:tr w:rsidR="005061DF" w:rsidRPr="005061DF" w:rsidTr="005061DF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rPr>
                <w:b/>
                <w:bCs/>
              </w:rPr>
              <w:t xml:space="preserve">№ </w:t>
            </w:r>
            <w:proofErr w:type="gramStart"/>
            <w:r w:rsidRPr="005061DF">
              <w:rPr>
                <w:b/>
                <w:bCs/>
              </w:rPr>
              <w:t>п</w:t>
            </w:r>
            <w:proofErr w:type="gramEnd"/>
            <w:r w:rsidRPr="005061DF">
              <w:rPr>
                <w:b/>
                <w:bCs/>
              </w:rPr>
              <w:t>/п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rPr>
                <w:b/>
                <w:bCs/>
              </w:rPr>
              <w:t>Категории видов разрешенного использования земельных участков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t>Вид деятельности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proofErr w:type="spellStart"/>
            <w:r w:rsidRPr="005061DF">
              <w:rPr>
                <w:b/>
                <w:bCs/>
              </w:rPr>
              <w:t>Квд</w:t>
            </w:r>
            <w:proofErr w:type="spellEnd"/>
          </w:p>
        </w:tc>
      </w:tr>
      <w:tr w:rsidR="005061DF" w:rsidRPr="005061DF" w:rsidTr="005061DF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t>2.4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t>Строительство индивидуальных жилых домов с превышением срока строительства 10 лет (для арендаторов - физических лиц)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t>17,850</w:t>
            </w:r>
          </w:p>
        </w:tc>
      </w:tr>
      <w:tr w:rsidR="005061DF" w:rsidRPr="005061DF" w:rsidTr="005061DF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t>2.5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t>Строительство индивидуальных жилых домов с превышением срока строительства, указанного в договоре, или, если срок не указан, при превышении 3 лет (для арендаторов - юридических лиц)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t>17,850</w:t>
            </w:r>
          </w:p>
        </w:tc>
      </w:tr>
      <w:tr w:rsidR="005061DF" w:rsidRPr="005061DF" w:rsidTr="005061DF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lastRenderedPageBreak/>
              <w:t>5.14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5061DF" w:rsidRPr="005061DF" w:rsidRDefault="005061DF" w:rsidP="005061DF">
            <w:r w:rsidRPr="005061DF">
              <w:t>Гаражи, парковки, стоянки автотранспорта на землях</w:t>
            </w:r>
          </w:p>
          <w:p w:rsidR="00000000" w:rsidRPr="005061DF" w:rsidRDefault="005061DF" w:rsidP="005061DF">
            <w:r w:rsidRPr="005061DF">
              <w:t>5-ой категории видов разрешенного использования, использование которых не связано с извлечением прибыли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t>0,100</w:t>
            </w:r>
          </w:p>
        </w:tc>
      </w:tr>
      <w:tr w:rsidR="005061DF" w:rsidRPr="005061DF" w:rsidTr="005061DF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t>5.37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t>Строительство на землях 5-й категории видов разрешенного использования с превышением срока строительства, указанного в договоре, или, если срок не указан, при превышении 3 лет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t>0,285</w:t>
            </w:r>
          </w:p>
        </w:tc>
      </w:tr>
      <w:tr w:rsidR="005061DF" w:rsidRPr="005061DF" w:rsidTr="005061DF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t>7.13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rPr>
                <w:b/>
                <w:bCs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t>Строительство на землях 7-й категории видов разрешенного использования при превышении первоначального срока строительства, указанного в договоре, или, если срок не указан, при превышении 3 лет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t>0,240</w:t>
            </w:r>
          </w:p>
        </w:tc>
      </w:tr>
    </w:tbl>
    <w:p w:rsidR="005061DF" w:rsidRPr="005061DF" w:rsidRDefault="005061DF" w:rsidP="005061DF">
      <w:r w:rsidRPr="005061DF">
        <w:t>».</w:t>
      </w:r>
    </w:p>
    <w:p w:rsidR="005061DF" w:rsidRPr="005061DF" w:rsidRDefault="005061DF" w:rsidP="005061DF">
      <w:r w:rsidRPr="005061DF">
        <w:t>1.2. Строки 13.16, 13.17 приложения № 1 «Коэффициенты видов деятельности (</w:t>
      </w:r>
      <w:proofErr w:type="spellStart"/>
      <w:r w:rsidRPr="005061DF">
        <w:t>Квд</w:t>
      </w:r>
      <w:proofErr w:type="spellEnd"/>
      <w:r w:rsidRPr="005061DF">
        <w:t>)» к решению исключить.</w:t>
      </w:r>
    </w:p>
    <w:p w:rsidR="005061DF" w:rsidRPr="005061DF" w:rsidRDefault="005061DF" w:rsidP="005061DF">
      <w:r w:rsidRPr="005061DF">
        <w:t>1.3. Дополнить приложение № 1 «Коэффициенты видов деятельности (</w:t>
      </w:r>
      <w:proofErr w:type="spellStart"/>
      <w:r w:rsidRPr="005061DF">
        <w:t>Квд</w:t>
      </w:r>
      <w:proofErr w:type="spellEnd"/>
      <w:r w:rsidRPr="005061DF">
        <w:t>)» к решению следующими строками:</w:t>
      </w:r>
    </w:p>
    <w:p w:rsidR="005061DF" w:rsidRPr="005061DF" w:rsidRDefault="005061DF" w:rsidP="005061DF">
      <w:r w:rsidRPr="005061DF">
        <w:t>«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800"/>
        <w:gridCol w:w="6300"/>
        <w:gridCol w:w="1080"/>
      </w:tblGrid>
      <w:tr w:rsidR="005061DF" w:rsidRPr="005061DF" w:rsidTr="005061DF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rPr>
                <w:b/>
                <w:bCs/>
              </w:rPr>
              <w:t xml:space="preserve">№ </w:t>
            </w:r>
            <w:proofErr w:type="gramStart"/>
            <w:r w:rsidRPr="005061DF">
              <w:rPr>
                <w:b/>
                <w:bCs/>
              </w:rPr>
              <w:t>п</w:t>
            </w:r>
            <w:proofErr w:type="gramEnd"/>
            <w:r w:rsidRPr="005061DF">
              <w:rPr>
                <w:b/>
                <w:bCs/>
              </w:rPr>
              <w:t>/п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rPr>
                <w:b/>
                <w:bCs/>
              </w:rPr>
              <w:t>Категории видов разрешенного использования земельных участков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rPr>
                <w:b/>
                <w:bCs/>
              </w:rPr>
              <w:t>Вид деятельности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proofErr w:type="spellStart"/>
            <w:r w:rsidRPr="005061DF">
              <w:rPr>
                <w:b/>
                <w:bCs/>
              </w:rPr>
              <w:t>Квд</w:t>
            </w:r>
            <w:proofErr w:type="spellEnd"/>
          </w:p>
        </w:tc>
      </w:tr>
      <w:tr w:rsidR="005061DF" w:rsidRPr="005061DF" w:rsidTr="005061DF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t>3.6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t>Строительство гаражей, объектов, предназначенных для хранения автотранспорта для нужд, не связанных с осуществлением предпринимательской деятельности с превышением срока строительства, указанного в договоре, или, если срок не указан, при превышении 3 лет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t>1,880</w:t>
            </w:r>
          </w:p>
        </w:tc>
      </w:tr>
      <w:tr w:rsidR="005061DF" w:rsidRPr="005061DF" w:rsidTr="005061DF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t>5.38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t>Кинотеатры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t>0,21</w:t>
            </w:r>
          </w:p>
        </w:tc>
      </w:tr>
      <w:tr w:rsidR="005061DF" w:rsidRPr="005061DF" w:rsidTr="005061DF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t>5.39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5061DF" w:rsidRPr="005061DF" w:rsidRDefault="005061DF" w:rsidP="005061DF">
            <w:r w:rsidRPr="005061DF">
              <w:t>Нестационарные торговые объекты в составе</w:t>
            </w:r>
          </w:p>
          <w:p w:rsidR="00000000" w:rsidRPr="005061DF" w:rsidRDefault="005061DF" w:rsidP="005061DF">
            <w:r w:rsidRPr="005061DF">
              <w:t>остановочных комплексов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t>0,564</w:t>
            </w:r>
          </w:p>
        </w:tc>
      </w:tr>
      <w:tr w:rsidR="005061DF" w:rsidRPr="005061DF" w:rsidTr="005061DF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t>7.32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t>Кинотеатры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t>0,3745</w:t>
            </w:r>
          </w:p>
        </w:tc>
      </w:tr>
      <w:tr w:rsidR="005061DF" w:rsidRPr="005061DF" w:rsidTr="005061DF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t>13.16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t>Строительство на землях 13-й категории видов разрешенного использования при превышении первоначального срока строительства, указанного в договоре, или, если срок не указан, при превышении 3 лет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5061DF" w:rsidRDefault="005061DF" w:rsidP="005061DF">
            <w:r w:rsidRPr="005061DF">
              <w:t>0,75</w:t>
            </w:r>
          </w:p>
        </w:tc>
      </w:tr>
    </w:tbl>
    <w:p w:rsidR="005061DF" w:rsidRPr="005061DF" w:rsidRDefault="005061DF" w:rsidP="005061DF">
      <w:r w:rsidRPr="005061DF">
        <w:t>».</w:t>
      </w:r>
    </w:p>
    <w:p w:rsidR="005061DF" w:rsidRPr="005061DF" w:rsidRDefault="005061DF" w:rsidP="005061DF">
      <w:r w:rsidRPr="005061DF">
        <w:lastRenderedPageBreak/>
        <w:t>2. Настоящее решение вступает в силу с момента его опубликования и распространяется на правоотношения, возникшие с 1 января 2012 года.</w:t>
      </w:r>
    </w:p>
    <w:p w:rsidR="005061DF" w:rsidRPr="005061DF" w:rsidRDefault="005061DF" w:rsidP="005061DF">
      <w:r w:rsidRPr="005061DF">
        <w:t> </w:t>
      </w:r>
    </w:p>
    <w:p w:rsidR="005061DF" w:rsidRPr="005061DF" w:rsidRDefault="005061DF" w:rsidP="005061DF">
      <w:r w:rsidRPr="005061DF">
        <w:t>3. Контроль исполнения настоящего решения осуществляет заместитель председателя Городской Думы Федотова М.О.</w:t>
      </w:r>
    </w:p>
    <w:p w:rsidR="005061DF" w:rsidRPr="005061DF" w:rsidRDefault="005061DF" w:rsidP="005061DF">
      <w:r w:rsidRPr="005061DF">
        <w:t> </w:t>
      </w:r>
    </w:p>
    <w:p w:rsidR="005061DF" w:rsidRPr="005061DF" w:rsidRDefault="005061DF" w:rsidP="005061DF">
      <w:r w:rsidRPr="005061DF">
        <w:t> </w:t>
      </w:r>
    </w:p>
    <w:p w:rsidR="005061DF" w:rsidRPr="005061DF" w:rsidRDefault="005061DF" w:rsidP="005061DF">
      <w:r w:rsidRPr="005061DF">
        <w:t> </w:t>
      </w:r>
    </w:p>
    <w:p w:rsidR="005061DF" w:rsidRPr="005061DF" w:rsidRDefault="005061DF" w:rsidP="005061DF">
      <w:r w:rsidRPr="005061DF">
        <w:t xml:space="preserve">Глава города Сарова                                                                                                                      А.В. </w:t>
      </w:r>
      <w:proofErr w:type="gramStart"/>
      <w:r w:rsidRPr="005061DF">
        <w:t>Голубев</w:t>
      </w:r>
      <w:proofErr w:type="gramEnd"/>
    </w:p>
    <w:p w:rsidR="00705C7E" w:rsidRDefault="00705C7E">
      <w:bookmarkStart w:id="0" w:name="_GoBack"/>
      <w:bookmarkEnd w:id="0"/>
    </w:p>
    <w:sectPr w:rsidR="0070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47"/>
    <w:rsid w:val="00334E47"/>
    <w:rsid w:val="005061DF"/>
    <w:rsid w:val="0070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2605</Characters>
  <Application>Microsoft Office Word</Application>
  <DocSecurity>0</DocSecurity>
  <Lines>21</Lines>
  <Paragraphs>6</Paragraphs>
  <ScaleCrop>false</ScaleCrop>
  <Company>Krokoz™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Wernix</dc:creator>
  <cp:keywords/>
  <dc:description/>
  <cp:lastModifiedBy>Wernix</cp:lastModifiedBy>
  <cp:revision>2</cp:revision>
  <dcterms:created xsi:type="dcterms:W3CDTF">2016-11-17T11:42:00Z</dcterms:created>
  <dcterms:modified xsi:type="dcterms:W3CDTF">2016-11-17T11:42:00Z</dcterms:modified>
</cp:coreProperties>
</file>