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89" w:rsidRPr="000D7189" w:rsidRDefault="000D7189" w:rsidP="000D7189">
      <w:pPr>
        <w:jc w:val="right"/>
        <w:rPr>
          <w:rFonts w:ascii="Times New Roman" w:hAnsi="Times New Roman"/>
          <w:sz w:val="22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  <w:sz w:val="22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  <w:sz w:val="22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  <w:sz w:val="22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  <w:sz w:val="22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  <w:sz w:val="22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  <w:sz w:val="22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  <w:sz w:val="22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  <w:sz w:val="22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  <w:sz w:val="22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  <w:sz w:val="22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  <w:sz w:val="22"/>
          <w:u w:val="single"/>
        </w:rPr>
      </w:pPr>
      <w:r w:rsidRPr="000D7189">
        <w:rPr>
          <w:rFonts w:ascii="Times New Roman" w:hAnsi="Times New Roman"/>
          <w:sz w:val="22"/>
        </w:rPr>
        <w:t>11.03.98г.</w:t>
      </w:r>
      <w:r w:rsidRPr="000D7189">
        <w:rPr>
          <w:rFonts w:ascii="Times New Roman" w:hAnsi="Times New Roman"/>
          <w:sz w:val="22"/>
        </w:rPr>
        <w:tab/>
        <w:t>43-гд</w:t>
      </w:r>
    </w:p>
    <w:p w:rsidR="000D7189" w:rsidRPr="000D7189" w:rsidRDefault="000D7189" w:rsidP="000D7189">
      <w:pPr>
        <w:jc w:val="both"/>
        <w:rPr>
          <w:rFonts w:ascii="Times New Roman" w:hAnsi="Times New Roman"/>
          <w:sz w:val="22"/>
          <w:u w:val="single"/>
        </w:rPr>
      </w:pPr>
    </w:p>
    <w:p w:rsidR="000D7189" w:rsidRPr="000D7189" w:rsidRDefault="000D7189" w:rsidP="000D7189">
      <w:pPr>
        <w:rPr>
          <w:rFonts w:ascii="Times New Roman" w:hAnsi="Times New Roman"/>
        </w:rPr>
      </w:pPr>
      <w:r w:rsidRPr="000D7189">
        <w:rPr>
          <w:rFonts w:ascii="Times New Roman" w:hAnsi="Times New Roman"/>
        </w:rPr>
        <w:t xml:space="preserve">О внесении изменений и дополнений </w:t>
      </w:r>
      <w:proofErr w:type="gramStart"/>
      <w:r w:rsidRPr="000D7189">
        <w:rPr>
          <w:rFonts w:ascii="Times New Roman" w:hAnsi="Times New Roman"/>
        </w:rPr>
        <w:t>в</w:t>
      </w:r>
      <w:proofErr w:type="gramEnd"/>
      <w:r w:rsidRPr="000D7189">
        <w:rPr>
          <w:rFonts w:ascii="Times New Roman" w:hAnsi="Times New Roman"/>
        </w:rPr>
        <w:t xml:space="preserve"> </w:t>
      </w:r>
    </w:p>
    <w:p w:rsidR="000D7189" w:rsidRPr="000D7189" w:rsidRDefault="000D7189" w:rsidP="000D7189">
      <w:pPr>
        <w:rPr>
          <w:rFonts w:ascii="Times New Roman" w:hAnsi="Times New Roman"/>
        </w:rPr>
      </w:pPr>
      <w:r w:rsidRPr="000D7189">
        <w:rPr>
          <w:rFonts w:ascii="Times New Roman" w:hAnsi="Times New Roman"/>
        </w:rPr>
        <w:t xml:space="preserve">решение городской Думы </w:t>
      </w:r>
    </w:p>
    <w:p w:rsidR="000D7189" w:rsidRPr="000D7189" w:rsidRDefault="000D7189" w:rsidP="000D7189">
      <w:pPr>
        <w:rPr>
          <w:rFonts w:ascii="Times New Roman" w:hAnsi="Times New Roman"/>
        </w:rPr>
      </w:pPr>
      <w:r w:rsidRPr="000D7189">
        <w:rPr>
          <w:rFonts w:ascii="Times New Roman" w:hAnsi="Times New Roman"/>
        </w:rPr>
        <w:t xml:space="preserve">от 30.10.97г. № 156-гд </w:t>
      </w:r>
    </w:p>
    <w:p w:rsidR="000D7189" w:rsidRPr="000D7189" w:rsidRDefault="000D7189" w:rsidP="000D7189">
      <w:pPr>
        <w:jc w:val="both"/>
        <w:rPr>
          <w:rFonts w:ascii="Times New Roman" w:hAnsi="Times New Roman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</w:rPr>
      </w:pPr>
    </w:p>
    <w:p w:rsidR="000D7189" w:rsidRPr="000D7189" w:rsidRDefault="000D7189" w:rsidP="000D7189">
      <w:pPr>
        <w:ind w:left="142" w:hanging="142"/>
        <w:jc w:val="both"/>
        <w:rPr>
          <w:rFonts w:ascii="Times New Roman" w:hAnsi="Times New Roman"/>
        </w:rPr>
      </w:pPr>
      <w:r w:rsidRPr="000D7189">
        <w:rPr>
          <w:rFonts w:ascii="Times New Roman" w:hAnsi="Times New Roman"/>
        </w:rPr>
        <w:tab/>
      </w:r>
      <w:r w:rsidRPr="000D7189">
        <w:rPr>
          <w:rFonts w:ascii="Times New Roman" w:hAnsi="Times New Roman"/>
        </w:rPr>
        <w:tab/>
        <w:t>Городская Дума</w:t>
      </w:r>
    </w:p>
    <w:p w:rsidR="000D7189" w:rsidRPr="000D7189" w:rsidRDefault="000D7189" w:rsidP="000D7189">
      <w:pPr>
        <w:ind w:left="142" w:hanging="142"/>
        <w:jc w:val="both"/>
        <w:rPr>
          <w:rFonts w:ascii="Times New Roman" w:hAnsi="Times New Roman"/>
        </w:rPr>
      </w:pPr>
    </w:p>
    <w:p w:rsidR="000D7189" w:rsidRPr="000D7189" w:rsidRDefault="000D7189" w:rsidP="000D7189">
      <w:pPr>
        <w:ind w:left="142" w:hanging="142"/>
        <w:jc w:val="both"/>
        <w:rPr>
          <w:rFonts w:ascii="Times New Roman" w:hAnsi="Times New Roman"/>
          <w:b/>
        </w:rPr>
      </w:pPr>
      <w:r w:rsidRPr="000D7189">
        <w:rPr>
          <w:rFonts w:ascii="Times New Roman" w:hAnsi="Times New Roman"/>
          <w:b/>
        </w:rPr>
        <w:t>решила</w:t>
      </w:r>
    </w:p>
    <w:p w:rsidR="000D7189" w:rsidRPr="000D7189" w:rsidRDefault="000D7189" w:rsidP="000D7189">
      <w:pPr>
        <w:ind w:left="142" w:hanging="142"/>
        <w:jc w:val="both"/>
        <w:rPr>
          <w:rFonts w:ascii="Times New Roman" w:hAnsi="Times New Roman"/>
          <w:b/>
          <w:sz w:val="22"/>
        </w:rPr>
      </w:pPr>
    </w:p>
    <w:p w:rsidR="000D7189" w:rsidRPr="000D7189" w:rsidRDefault="000D7189" w:rsidP="000D7189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 w:rsidRPr="000D7189">
        <w:rPr>
          <w:rFonts w:ascii="Times New Roman" w:hAnsi="Times New Roman"/>
          <w:sz w:val="22"/>
        </w:rPr>
        <w:tab/>
        <w:t xml:space="preserve">Внести изменения и дополнения в Решение городской Думы №156-гд от 30.10.97 г. </w:t>
      </w:r>
      <w:r w:rsidRPr="000D7189">
        <w:rPr>
          <w:rFonts w:ascii="Times New Roman" w:hAnsi="Times New Roman"/>
          <w:b/>
          <w:sz w:val="22"/>
        </w:rPr>
        <w:t xml:space="preserve">«О стимулировании инвестиционной активности предприятий </w:t>
      </w:r>
      <w:proofErr w:type="spellStart"/>
      <w:r w:rsidRPr="000D7189">
        <w:rPr>
          <w:rFonts w:ascii="Times New Roman" w:hAnsi="Times New Roman"/>
          <w:b/>
          <w:sz w:val="22"/>
        </w:rPr>
        <w:t>г</w:t>
      </w:r>
      <w:proofErr w:type="gramStart"/>
      <w:r w:rsidRPr="000D7189">
        <w:rPr>
          <w:rFonts w:ascii="Times New Roman" w:hAnsi="Times New Roman"/>
          <w:b/>
          <w:sz w:val="22"/>
        </w:rPr>
        <w:t>.С</w:t>
      </w:r>
      <w:proofErr w:type="gramEnd"/>
      <w:r w:rsidRPr="000D7189">
        <w:rPr>
          <w:rFonts w:ascii="Times New Roman" w:hAnsi="Times New Roman"/>
          <w:b/>
          <w:sz w:val="22"/>
        </w:rPr>
        <w:t>аров</w:t>
      </w:r>
      <w:proofErr w:type="spellEnd"/>
      <w:r w:rsidRPr="000D7189">
        <w:rPr>
          <w:rFonts w:ascii="Times New Roman" w:hAnsi="Times New Roman"/>
          <w:b/>
          <w:sz w:val="22"/>
        </w:rPr>
        <w:t>»</w:t>
      </w:r>
      <w:r w:rsidRPr="000D7189">
        <w:rPr>
          <w:rFonts w:ascii="Times New Roman" w:hAnsi="Times New Roman"/>
          <w:sz w:val="22"/>
        </w:rPr>
        <w:t>, изложив его в следующей редакции:</w:t>
      </w:r>
    </w:p>
    <w:p w:rsidR="000D7189" w:rsidRPr="000D7189" w:rsidRDefault="000D7189" w:rsidP="000D7189">
      <w:pPr>
        <w:pStyle w:val="2"/>
        <w:rPr>
          <w:i/>
        </w:rPr>
      </w:pPr>
      <w:r w:rsidRPr="000D7189">
        <w:rPr>
          <w:i/>
        </w:rPr>
        <w:tab/>
      </w:r>
      <w:proofErr w:type="gramStart"/>
      <w:r w:rsidRPr="000D7189">
        <w:rPr>
          <w:i/>
        </w:rPr>
        <w:t>В целях стимулирования инвестиционной активности городских предприятий и организаций, а также активизации их деятельности на рынке ценных бумаг, действуя в соответствии со ст.1 Закона Российской Федерации от 27.12.91г. № 2118-1 "Об основах налоговой системы в Российской Федерации" (в ред. от 21.07.97г.), ст.5 Закона Российской Федерации от 14.07.92г. № 3297-1 (ред. от 28.11.96) «О закрытом административно – территориальном образовании</w:t>
      </w:r>
      <w:proofErr w:type="gramEnd"/>
      <w:r w:rsidRPr="000D7189">
        <w:rPr>
          <w:i/>
        </w:rPr>
        <w:t>», ст.31 Федерального закона от 12.01.96 г. № 7-ФЗ "О некоммерческих организациях",</w:t>
      </w:r>
    </w:p>
    <w:p w:rsidR="000D7189" w:rsidRPr="000D7189" w:rsidRDefault="000D7189" w:rsidP="000D7189">
      <w:pPr>
        <w:jc w:val="both"/>
        <w:rPr>
          <w:rFonts w:ascii="Times New Roman" w:hAnsi="Times New Roman"/>
          <w:i/>
          <w:caps/>
          <w:sz w:val="22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  <w:b/>
          <w:i/>
          <w:caps/>
          <w:sz w:val="22"/>
        </w:rPr>
      </w:pPr>
      <w:r w:rsidRPr="000D7189">
        <w:rPr>
          <w:rFonts w:ascii="Times New Roman" w:hAnsi="Times New Roman"/>
          <w:i/>
          <w:caps/>
          <w:sz w:val="22"/>
        </w:rPr>
        <w:t xml:space="preserve">городская Дума </w:t>
      </w:r>
      <w:r w:rsidRPr="000D7189">
        <w:rPr>
          <w:rFonts w:ascii="Times New Roman" w:hAnsi="Times New Roman"/>
          <w:b/>
          <w:i/>
          <w:caps/>
          <w:sz w:val="22"/>
        </w:rPr>
        <w:t>решила:</w:t>
      </w:r>
    </w:p>
    <w:p w:rsidR="000D7189" w:rsidRPr="000D7189" w:rsidRDefault="000D7189" w:rsidP="000D7189">
      <w:pPr>
        <w:ind w:left="142" w:hanging="142"/>
        <w:jc w:val="both"/>
        <w:rPr>
          <w:rFonts w:ascii="Times New Roman" w:hAnsi="Times New Roman"/>
          <w:i/>
          <w:sz w:val="22"/>
        </w:rPr>
      </w:pPr>
    </w:p>
    <w:p w:rsidR="000D7189" w:rsidRPr="000D7189" w:rsidRDefault="000D7189" w:rsidP="000D7189">
      <w:pPr>
        <w:pStyle w:val="a3"/>
        <w:ind w:firstLine="633"/>
        <w:rPr>
          <w:i/>
          <w:sz w:val="22"/>
        </w:rPr>
      </w:pPr>
      <w:r w:rsidRPr="000D7189">
        <w:rPr>
          <w:i/>
          <w:sz w:val="22"/>
        </w:rPr>
        <w:t xml:space="preserve">1. На срок с 01 января 1998 года по 31 декабря 2000 года </w:t>
      </w:r>
      <w:r w:rsidRPr="000D7189">
        <w:rPr>
          <w:b/>
          <w:i/>
          <w:sz w:val="22"/>
        </w:rPr>
        <w:t xml:space="preserve">предоставить налоговую льготу </w:t>
      </w:r>
      <w:r w:rsidRPr="000D7189">
        <w:rPr>
          <w:i/>
          <w:sz w:val="22"/>
        </w:rPr>
        <w:t xml:space="preserve">в виде вычета из налогового оклада (налогового платежа за расчетный период), подлежащего перечислению </w:t>
      </w:r>
      <w:r w:rsidRPr="000D7189">
        <w:rPr>
          <w:b/>
          <w:i/>
          <w:sz w:val="22"/>
        </w:rPr>
        <w:t xml:space="preserve">в бюджет города </w:t>
      </w:r>
      <w:proofErr w:type="spellStart"/>
      <w:r w:rsidRPr="000D7189">
        <w:rPr>
          <w:b/>
          <w:i/>
          <w:sz w:val="22"/>
        </w:rPr>
        <w:t>Саров</w:t>
      </w:r>
      <w:proofErr w:type="spellEnd"/>
      <w:r w:rsidRPr="000D7189">
        <w:rPr>
          <w:b/>
          <w:i/>
          <w:sz w:val="22"/>
        </w:rPr>
        <w:t xml:space="preserve">, </w:t>
      </w:r>
      <w:r w:rsidRPr="000D7189">
        <w:rPr>
          <w:i/>
          <w:sz w:val="22"/>
        </w:rPr>
        <w:t>в размере 75% налогового оклада</w:t>
      </w:r>
      <w:proofErr w:type="gramStart"/>
      <w:r w:rsidRPr="000D7189">
        <w:rPr>
          <w:i/>
          <w:sz w:val="22"/>
        </w:rPr>
        <w:t xml:space="preserve"> :</w:t>
      </w:r>
      <w:proofErr w:type="gramEnd"/>
    </w:p>
    <w:p w:rsidR="000D7189" w:rsidRPr="000D7189" w:rsidRDefault="000D7189" w:rsidP="000D7189">
      <w:pPr>
        <w:pStyle w:val="a3"/>
        <w:numPr>
          <w:ilvl w:val="0"/>
          <w:numId w:val="1"/>
        </w:numPr>
        <w:tabs>
          <w:tab w:val="left" w:pos="-567"/>
        </w:tabs>
        <w:rPr>
          <w:i/>
          <w:sz w:val="22"/>
        </w:rPr>
      </w:pPr>
      <w:r w:rsidRPr="000D7189">
        <w:rPr>
          <w:i/>
          <w:sz w:val="22"/>
        </w:rPr>
        <w:t xml:space="preserve">по налогу на прибыль; </w:t>
      </w:r>
    </w:p>
    <w:p w:rsidR="000D7189" w:rsidRPr="000D7189" w:rsidRDefault="000D7189" w:rsidP="000D7189">
      <w:pPr>
        <w:pStyle w:val="a3"/>
        <w:numPr>
          <w:ilvl w:val="0"/>
          <w:numId w:val="1"/>
        </w:numPr>
        <w:tabs>
          <w:tab w:val="left" w:pos="-567"/>
        </w:tabs>
        <w:rPr>
          <w:i/>
          <w:sz w:val="22"/>
        </w:rPr>
      </w:pPr>
      <w:r w:rsidRPr="000D7189">
        <w:rPr>
          <w:i/>
          <w:sz w:val="22"/>
        </w:rPr>
        <w:t xml:space="preserve">по налогу на пользователей автодорог; </w:t>
      </w:r>
    </w:p>
    <w:p w:rsidR="000D7189" w:rsidRPr="000D7189" w:rsidRDefault="000D7189" w:rsidP="000D7189">
      <w:pPr>
        <w:pStyle w:val="a3"/>
        <w:rPr>
          <w:i/>
          <w:sz w:val="22"/>
        </w:rPr>
      </w:pPr>
      <w:r w:rsidRPr="000D7189">
        <w:rPr>
          <w:i/>
          <w:sz w:val="22"/>
        </w:rPr>
        <w:t>в части объектов указанных налогов, возникающих от</w:t>
      </w:r>
      <w:proofErr w:type="gramStart"/>
      <w:r w:rsidRPr="000D7189">
        <w:rPr>
          <w:i/>
          <w:sz w:val="22"/>
        </w:rPr>
        <w:t xml:space="preserve"> :</w:t>
      </w:r>
      <w:proofErr w:type="gramEnd"/>
    </w:p>
    <w:p w:rsidR="000D7189" w:rsidRPr="000D7189" w:rsidRDefault="000D7189" w:rsidP="000D7189">
      <w:pPr>
        <w:pStyle w:val="a3"/>
        <w:numPr>
          <w:ilvl w:val="0"/>
          <w:numId w:val="1"/>
        </w:numPr>
        <w:tabs>
          <w:tab w:val="left" w:pos="-567"/>
        </w:tabs>
        <w:rPr>
          <w:i/>
          <w:sz w:val="22"/>
        </w:rPr>
      </w:pPr>
      <w:r w:rsidRPr="000D7189">
        <w:rPr>
          <w:i/>
          <w:sz w:val="22"/>
        </w:rPr>
        <w:t xml:space="preserve">операций с ценными бумагами (покупки, продажи, мены, переоценки и др.); </w:t>
      </w:r>
    </w:p>
    <w:p w:rsidR="000D7189" w:rsidRPr="000D7189" w:rsidRDefault="000D7189" w:rsidP="000D7189">
      <w:pPr>
        <w:pStyle w:val="a3"/>
        <w:numPr>
          <w:ilvl w:val="0"/>
          <w:numId w:val="1"/>
        </w:numPr>
        <w:tabs>
          <w:tab w:val="left" w:pos="-567"/>
        </w:tabs>
        <w:suppressAutoHyphens/>
        <w:ind w:left="992" w:hanging="357"/>
        <w:rPr>
          <w:i/>
          <w:sz w:val="22"/>
        </w:rPr>
      </w:pPr>
      <w:r w:rsidRPr="000D7189">
        <w:rPr>
          <w:i/>
          <w:sz w:val="22"/>
        </w:rPr>
        <w:t>комиссионных и иных сборов (вознаграждения) за услуги на рынке ценных бумаг;</w:t>
      </w:r>
    </w:p>
    <w:p w:rsidR="000D7189" w:rsidRPr="000D7189" w:rsidRDefault="000D7189" w:rsidP="000D7189">
      <w:pPr>
        <w:pStyle w:val="a3"/>
        <w:suppressAutoHyphens/>
        <w:rPr>
          <w:i/>
          <w:sz w:val="22"/>
        </w:rPr>
      </w:pPr>
      <w:r w:rsidRPr="000D7189">
        <w:rPr>
          <w:i/>
          <w:sz w:val="22"/>
        </w:rPr>
        <w:t>юридическим лицам,</w:t>
      </w:r>
      <w:r w:rsidRPr="000D7189">
        <w:t xml:space="preserve"> </w:t>
      </w:r>
      <w:r w:rsidRPr="000D7189">
        <w:rPr>
          <w:i/>
          <w:sz w:val="22"/>
        </w:rPr>
        <w:t>имеющим в соответствии с действующим законодательством лицензию профессионального участника рынка ценных бумаг, их филиалам и территори</w:t>
      </w:r>
      <w:r w:rsidRPr="000D7189">
        <w:rPr>
          <w:i/>
          <w:sz w:val="22"/>
        </w:rPr>
        <w:softHyphen/>
        <w:t xml:space="preserve">ально обособленным подразделениям, являющимся плательщиками налогов в бюджет </w:t>
      </w:r>
      <w:proofErr w:type="spellStart"/>
      <w:r w:rsidRPr="000D7189">
        <w:rPr>
          <w:i/>
          <w:sz w:val="22"/>
        </w:rPr>
        <w:t>г</w:t>
      </w:r>
      <w:proofErr w:type="gramStart"/>
      <w:r w:rsidRPr="000D7189">
        <w:rPr>
          <w:i/>
          <w:sz w:val="22"/>
        </w:rPr>
        <w:t>.С</w:t>
      </w:r>
      <w:proofErr w:type="gramEnd"/>
      <w:r w:rsidRPr="000D7189">
        <w:rPr>
          <w:i/>
          <w:sz w:val="22"/>
        </w:rPr>
        <w:t>аров</w:t>
      </w:r>
      <w:proofErr w:type="spellEnd"/>
      <w:r w:rsidRPr="000D7189">
        <w:rPr>
          <w:i/>
          <w:sz w:val="22"/>
        </w:rPr>
        <w:t xml:space="preserve">, оказывающим материальную поддержку Фонду социального развития </w:t>
      </w:r>
      <w:proofErr w:type="spellStart"/>
      <w:r w:rsidRPr="000D7189">
        <w:rPr>
          <w:i/>
          <w:sz w:val="22"/>
        </w:rPr>
        <w:t>г.Саров</w:t>
      </w:r>
      <w:proofErr w:type="spellEnd"/>
      <w:r w:rsidRPr="000D7189">
        <w:rPr>
          <w:i/>
          <w:sz w:val="22"/>
        </w:rPr>
        <w:t xml:space="preserve"> в размере не менее 33% от суммы вышеуказанной налоговой льготы. </w:t>
      </w:r>
    </w:p>
    <w:p w:rsidR="000D7189" w:rsidRPr="000D7189" w:rsidRDefault="000D7189" w:rsidP="000D7189">
      <w:pPr>
        <w:pStyle w:val="a3"/>
        <w:rPr>
          <w:i/>
          <w:sz w:val="22"/>
        </w:rPr>
      </w:pPr>
    </w:p>
    <w:p w:rsidR="000D7189" w:rsidRPr="000D7189" w:rsidRDefault="000D7189" w:rsidP="000D7189">
      <w:pPr>
        <w:pStyle w:val="a3"/>
        <w:ind w:firstLine="633"/>
        <w:rPr>
          <w:i/>
          <w:sz w:val="22"/>
        </w:rPr>
      </w:pPr>
      <w:r w:rsidRPr="000D7189">
        <w:rPr>
          <w:i/>
          <w:sz w:val="22"/>
        </w:rPr>
        <w:t>2. Установить, что обязательными условиями предоставления указанной в пункте 1 налоговой льготы является раздельное ведение учета и предоставление налоговым органам отдельного расчета налогов по указанным видам деятельности.</w:t>
      </w:r>
    </w:p>
    <w:p w:rsidR="000D7189" w:rsidRPr="000D7189" w:rsidRDefault="000D7189" w:rsidP="000D7189">
      <w:pPr>
        <w:jc w:val="both"/>
        <w:rPr>
          <w:rFonts w:ascii="Times New Roman" w:hAnsi="Times New Roman"/>
          <w:i/>
          <w:sz w:val="22"/>
        </w:rPr>
      </w:pPr>
    </w:p>
    <w:p w:rsidR="000D7189" w:rsidRPr="000D7189" w:rsidRDefault="000D7189" w:rsidP="000D7189">
      <w:pPr>
        <w:ind w:firstLine="633"/>
        <w:jc w:val="both"/>
        <w:rPr>
          <w:rFonts w:ascii="Times New Roman" w:hAnsi="Times New Roman"/>
          <w:i/>
          <w:sz w:val="22"/>
        </w:rPr>
      </w:pPr>
      <w:r w:rsidRPr="000D7189">
        <w:rPr>
          <w:rFonts w:ascii="Times New Roman" w:hAnsi="Times New Roman"/>
          <w:i/>
          <w:sz w:val="22"/>
        </w:rPr>
        <w:t>3. Установить, что для каждого налогоплательщика общая сумма налоговой льготы в виде вычета из налогового оклада по всем вышеперечисленным налогам не может превышать 30 миллионов рублей  за один год (в масштабе цен 1998 года).</w:t>
      </w:r>
    </w:p>
    <w:p w:rsidR="000D7189" w:rsidRPr="000D7189" w:rsidRDefault="000D7189" w:rsidP="000D7189">
      <w:pPr>
        <w:widowControl w:val="0"/>
        <w:spacing w:line="240" w:lineRule="atLeast"/>
        <w:jc w:val="both"/>
        <w:rPr>
          <w:rFonts w:ascii="Times New Roman" w:hAnsi="Times New Roman"/>
          <w:i/>
          <w:sz w:val="22"/>
        </w:rPr>
      </w:pPr>
    </w:p>
    <w:p w:rsidR="000D7189" w:rsidRPr="000D7189" w:rsidRDefault="000D7189" w:rsidP="000D7189">
      <w:pPr>
        <w:widowControl w:val="0"/>
        <w:spacing w:line="240" w:lineRule="atLeast"/>
        <w:ind w:firstLine="633"/>
        <w:jc w:val="both"/>
        <w:rPr>
          <w:rFonts w:ascii="Times New Roman" w:hAnsi="Times New Roman"/>
          <w:i/>
          <w:color w:val="000000"/>
          <w:sz w:val="22"/>
        </w:rPr>
      </w:pPr>
      <w:r w:rsidRPr="000D7189">
        <w:rPr>
          <w:rFonts w:ascii="Times New Roman" w:hAnsi="Times New Roman"/>
          <w:i/>
          <w:sz w:val="22"/>
        </w:rPr>
        <w:t xml:space="preserve">4. Предоставить указанным в пункте 1 налогоплательщикам налоговую льготу в виде </w:t>
      </w:r>
      <w:r w:rsidRPr="000D7189">
        <w:rPr>
          <w:rFonts w:ascii="Times New Roman" w:hAnsi="Times New Roman"/>
          <w:i/>
          <w:color w:val="000000"/>
          <w:sz w:val="22"/>
        </w:rPr>
        <w:t>изъятия из обложения по налогу на прибыль части валовой прибыли, возникающей непосредственно в результате действия налоговых льгот, предоставленных в соответствии с настоящим  Решением (вид льготы - изъятие определенного элемента объекта налога);</w:t>
      </w:r>
    </w:p>
    <w:p w:rsidR="000D7189" w:rsidRPr="000D7189" w:rsidRDefault="000D7189" w:rsidP="000D7189">
      <w:pPr>
        <w:widowControl w:val="0"/>
        <w:spacing w:line="240" w:lineRule="atLeast"/>
        <w:ind w:firstLine="633"/>
        <w:jc w:val="both"/>
        <w:rPr>
          <w:rFonts w:ascii="Times New Roman" w:hAnsi="Times New Roman"/>
          <w:i/>
          <w:color w:val="000000"/>
          <w:sz w:val="22"/>
        </w:rPr>
      </w:pPr>
    </w:p>
    <w:p w:rsidR="000D7189" w:rsidRPr="000D7189" w:rsidRDefault="000D7189" w:rsidP="000D7189">
      <w:pPr>
        <w:widowControl w:val="0"/>
        <w:spacing w:line="240" w:lineRule="atLeast"/>
        <w:ind w:firstLine="633"/>
        <w:jc w:val="both"/>
        <w:rPr>
          <w:rFonts w:ascii="Times New Roman" w:hAnsi="Times New Roman"/>
          <w:i/>
          <w:sz w:val="22"/>
        </w:rPr>
      </w:pPr>
      <w:r w:rsidRPr="000D7189">
        <w:rPr>
          <w:rFonts w:ascii="Times New Roman" w:hAnsi="Times New Roman"/>
          <w:i/>
          <w:sz w:val="22"/>
        </w:rPr>
        <w:t xml:space="preserve">5. </w:t>
      </w:r>
      <w:proofErr w:type="gramStart"/>
      <w:r w:rsidRPr="000D7189">
        <w:rPr>
          <w:rFonts w:ascii="Times New Roman" w:hAnsi="Times New Roman"/>
          <w:i/>
          <w:sz w:val="22"/>
        </w:rPr>
        <w:t>Контроль за</w:t>
      </w:r>
      <w:proofErr w:type="gramEnd"/>
      <w:r w:rsidRPr="000D7189">
        <w:rPr>
          <w:rFonts w:ascii="Times New Roman" w:hAnsi="Times New Roman"/>
          <w:i/>
          <w:sz w:val="22"/>
        </w:rPr>
        <w:t xml:space="preserve"> исполнением настоящего решения возложить на 1-го заместителя председателя городской Думы Лимаренко В.И.</w:t>
      </w:r>
    </w:p>
    <w:p w:rsidR="000D7189" w:rsidRPr="000D7189" w:rsidRDefault="000D7189" w:rsidP="000D7189">
      <w:pPr>
        <w:pBdr>
          <w:bottom w:val="single" w:sz="6" w:space="1" w:color="auto"/>
        </w:pBdr>
        <w:jc w:val="both"/>
        <w:rPr>
          <w:rFonts w:ascii="Times New Roman" w:hAnsi="Times New Roman"/>
          <w:sz w:val="22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  <w:sz w:val="22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  <w:sz w:val="22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  <w:sz w:val="22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  <w:sz w:val="22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  <w:sz w:val="22"/>
        </w:rPr>
      </w:pPr>
    </w:p>
    <w:p w:rsidR="000D7189" w:rsidRPr="000D7189" w:rsidRDefault="000D7189" w:rsidP="000D7189">
      <w:pPr>
        <w:jc w:val="both"/>
        <w:rPr>
          <w:rFonts w:ascii="Times New Roman" w:hAnsi="Times New Roman"/>
          <w:sz w:val="22"/>
        </w:rPr>
      </w:pPr>
    </w:p>
    <w:p w:rsidR="000D7189" w:rsidRPr="000D7189" w:rsidRDefault="000D7189" w:rsidP="000D7189">
      <w:pPr>
        <w:rPr>
          <w:rFonts w:ascii="Times New Roman" w:hAnsi="Times New Roman"/>
          <w:sz w:val="22"/>
        </w:rPr>
      </w:pPr>
      <w:r w:rsidRPr="000D7189">
        <w:rPr>
          <w:rFonts w:ascii="Times New Roman" w:hAnsi="Times New Roman"/>
          <w:sz w:val="22"/>
        </w:rPr>
        <w:t>Председатель городской Думы</w:t>
      </w:r>
      <w:r w:rsidRPr="000D7189">
        <w:rPr>
          <w:rFonts w:ascii="Times New Roman" w:hAnsi="Times New Roman"/>
          <w:sz w:val="22"/>
        </w:rPr>
        <w:tab/>
      </w:r>
      <w:r w:rsidRPr="000D7189">
        <w:rPr>
          <w:rFonts w:ascii="Times New Roman" w:hAnsi="Times New Roman"/>
          <w:sz w:val="22"/>
        </w:rPr>
        <w:tab/>
      </w:r>
      <w:r w:rsidRPr="000D7189">
        <w:rPr>
          <w:rFonts w:ascii="Times New Roman" w:hAnsi="Times New Roman"/>
          <w:sz w:val="22"/>
        </w:rPr>
        <w:tab/>
      </w:r>
      <w:r w:rsidRPr="000D7189">
        <w:rPr>
          <w:rFonts w:ascii="Times New Roman" w:hAnsi="Times New Roman"/>
          <w:sz w:val="22"/>
        </w:rPr>
        <w:tab/>
      </w:r>
      <w:r w:rsidRPr="000D7189">
        <w:rPr>
          <w:rFonts w:ascii="Times New Roman" w:hAnsi="Times New Roman"/>
          <w:sz w:val="22"/>
        </w:rPr>
        <w:tab/>
      </w:r>
      <w:r w:rsidRPr="000D7189">
        <w:rPr>
          <w:rFonts w:ascii="Times New Roman" w:hAnsi="Times New Roman"/>
          <w:sz w:val="22"/>
        </w:rPr>
        <w:tab/>
      </w:r>
      <w:r w:rsidRPr="000D7189">
        <w:rPr>
          <w:rFonts w:ascii="Times New Roman" w:hAnsi="Times New Roman"/>
          <w:sz w:val="22"/>
        </w:rPr>
        <w:tab/>
        <w:t>А.Т. Амеличев</w:t>
      </w:r>
    </w:p>
    <w:p w:rsidR="000D7189" w:rsidRPr="000D7189" w:rsidRDefault="000D7189" w:rsidP="000D7189">
      <w:pPr>
        <w:rPr>
          <w:rFonts w:ascii="Times New Roman" w:hAnsi="Times New Roman"/>
        </w:rPr>
      </w:pPr>
    </w:p>
    <w:p w:rsidR="00D24A14" w:rsidRPr="000D7189" w:rsidRDefault="000D7189">
      <w:pPr>
        <w:rPr>
          <w:rFonts w:ascii="Times New Roman" w:hAnsi="Times New Roman"/>
        </w:rPr>
      </w:pPr>
    </w:p>
    <w:sectPr w:rsidR="00D24A14" w:rsidRPr="000D7189" w:rsidSect="000D7189">
      <w:headerReference w:type="even" r:id="rId5"/>
      <w:headerReference w:type="default" r:id="rId6"/>
      <w:footerReference w:type="default" r:id="rId7"/>
      <w:pgSz w:w="11907" w:h="16840" w:code="9"/>
      <w:pgMar w:top="1134" w:right="851" w:bottom="1134" w:left="1134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7189">
    <w:pPr>
      <w:pStyle w:val="a8"/>
      <w:rPr>
        <w:sz w:val="16"/>
      </w:rPr>
    </w:pPr>
    <w:proofErr w:type="spellStart"/>
    <w:r>
      <w:rPr>
        <w:sz w:val="16"/>
      </w:rPr>
      <w:t>Голомысов</w:t>
    </w:r>
    <w:proofErr w:type="spellEnd"/>
    <w:r>
      <w:rPr>
        <w:sz w:val="16"/>
      </w:rPr>
      <w:t xml:space="preserve"> 11802</w:t>
    </w:r>
  </w:p>
  <w:p w:rsidR="00000000" w:rsidRDefault="000D7189">
    <w:pPr>
      <w:pStyle w:val="a8"/>
      <w:rPr>
        <w:sz w:val="16"/>
      </w:rPr>
    </w:pPr>
    <w:r>
      <w:rPr>
        <w:sz w:val="16"/>
      </w:rPr>
      <w:t>43-ГД(110398)</w:t>
    </w:r>
  </w:p>
  <w:p w:rsidR="00000000" w:rsidRDefault="000D7189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71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instrText xml:space="preserve">  </w:instrText>
    </w:r>
    <w:r>
      <w:rPr>
        <w:rStyle w:val="a7"/>
      </w:rPr>
      <w:fldChar w:fldCharType="end"/>
    </w:r>
  </w:p>
  <w:p w:rsidR="00000000" w:rsidRDefault="000D71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71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instrText xml:space="preserve">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0000" w:rsidRDefault="000D71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A644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93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189"/>
    <w:rsid w:val="000D7189"/>
    <w:rsid w:val="00A87ADD"/>
    <w:rsid w:val="00D32AAD"/>
    <w:rsid w:val="00D8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D7189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0D7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D7189"/>
    <w:pPr>
      <w:jc w:val="both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rsid w:val="000D718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semiHidden/>
    <w:rsid w:val="000D718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0D7189"/>
    <w:rPr>
      <w:rFonts w:ascii="Baltica" w:eastAsia="Times New Roman" w:hAnsi="Baltica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0D7189"/>
  </w:style>
  <w:style w:type="paragraph" w:styleId="a8">
    <w:name w:val="footer"/>
    <w:basedOn w:val="a"/>
    <w:link w:val="a9"/>
    <w:semiHidden/>
    <w:rsid w:val="000D718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0D7189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>***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2017-05-11T05:49:00Z</dcterms:created>
  <dcterms:modified xsi:type="dcterms:W3CDTF">2017-05-11T05:49:00Z</dcterms:modified>
</cp:coreProperties>
</file>