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84" w:rsidRDefault="00294584" w:rsidP="00294584">
      <w:pPr>
        <w:jc w:val="center"/>
        <w:rPr>
          <w:b/>
        </w:rPr>
      </w:pPr>
      <w:r>
        <w:rPr>
          <w:b/>
        </w:rPr>
        <w:t>РЕШЕНИЕ</w:t>
      </w:r>
    </w:p>
    <w:p w:rsidR="00294584" w:rsidRDefault="00294584" w:rsidP="00294584">
      <w:pPr>
        <w:pStyle w:val="aa"/>
        <w:jc w:val="center"/>
        <w:rPr>
          <w:b/>
        </w:rPr>
      </w:pPr>
      <w:r>
        <w:rPr>
          <w:b/>
        </w:rPr>
        <w:t>Городской Думы города Сарова от 12.07.2017  № 69/6-гд</w:t>
      </w:r>
    </w:p>
    <w:p w:rsidR="001F5184" w:rsidRPr="005153EA" w:rsidRDefault="00294584" w:rsidP="00294584">
      <w:pPr>
        <w:jc w:val="center"/>
        <w:rPr>
          <w:b/>
        </w:rPr>
      </w:pPr>
      <w:r w:rsidRPr="005153EA">
        <w:rPr>
          <w:b/>
        </w:rPr>
        <w:t>«</w:t>
      </w:r>
      <w:r w:rsidR="001F5184" w:rsidRPr="005153EA">
        <w:rPr>
          <w:b/>
        </w:rPr>
        <w:t>Об отчете о деятельности Контрольно-счетной палаты города Сарова в 2016 году</w:t>
      </w:r>
      <w:r w:rsidR="005153EA">
        <w:rPr>
          <w:b/>
        </w:rPr>
        <w:t>»</w:t>
      </w:r>
    </w:p>
    <w:p w:rsidR="001F5184" w:rsidRPr="005153EA" w:rsidRDefault="001F5184" w:rsidP="001F5184">
      <w:pPr>
        <w:pStyle w:val="a8"/>
        <w:rPr>
          <w:b/>
        </w:rPr>
      </w:pPr>
    </w:p>
    <w:p w:rsidR="001F5184" w:rsidRDefault="001F5184" w:rsidP="001F5184">
      <w:pPr>
        <w:pStyle w:val="a8"/>
      </w:pPr>
    </w:p>
    <w:p w:rsidR="001F5184" w:rsidRDefault="001F5184" w:rsidP="001F5184">
      <w:pPr>
        <w:pStyle w:val="21"/>
        <w:spacing w:after="0" w:line="240" w:lineRule="auto"/>
        <w:ind w:left="0" w:firstLine="709"/>
        <w:jc w:val="both"/>
      </w:pPr>
      <w:r>
        <w:t xml:space="preserve">В соответствии с частью 1 статьи 1 Положения о Контрольно-счетной палате города Сарова, утвержденного решением Городской Думы </w:t>
      </w:r>
      <w:r w:rsidRPr="00090103">
        <w:t>города Сарова</w:t>
      </w:r>
      <w:r w:rsidRPr="00A803C4">
        <w:rPr>
          <w:color w:val="FF0000"/>
        </w:rPr>
        <w:t xml:space="preserve"> </w:t>
      </w:r>
      <w:r>
        <w:t>от 15.12.2011 № 129/5-гд, Уставом города Сарова, заслушав отчет председателя Контрольно-счетной палаты города Сарова, Городская Дума города Сарова</w:t>
      </w:r>
    </w:p>
    <w:p w:rsidR="001F5184" w:rsidRDefault="001F5184" w:rsidP="001F5184">
      <w:pPr>
        <w:pStyle w:val="a8"/>
        <w:spacing w:after="0"/>
      </w:pPr>
    </w:p>
    <w:p w:rsidR="001F5184" w:rsidRDefault="001F5184" w:rsidP="001F5184">
      <w:pPr>
        <w:jc w:val="both"/>
        <w:rPr>
          <w:b/>
          <w:bCs/>
        </w:rPr>
      </w:pPr>
      <w:r>
        <w:rPr>
          <w:b/>
          <w:bCs/>
        </w:rPr>
        <w:t>решила:</w:t>
      </w:r>
    </w:p>
    <w:p w:rsidR="001F5184" w:rsidRDefault="001F5184" w:rsidP="001F5184">
      <w:pPr>
        <w:pStyle w:val="ConsNormal"/>
        <w:ind w:right="0" w:firstLine="0"/>
        <w:jc w:val="both"/>
        <w:rPr>
          <w:rFonts w:ascii="Times New Roman" w:hAnsi="Times New Roman" w:cs="Times New Roman"/>
          <w:sz w:val="24"/>
        </w:rPr>
      </w:pPr>
    </w:p>
    <w:p w:rsidR="00012EE7" w:rsidRPr="00992C5B" w:rsidRDefault="001F5184" w:rsidP="001F5184">
      <w:pPr>
        <w:ind w:firstLine="709"/>
        <w:jc w:val="both"/>
      </w:pPr>
      <w:r>
        <w:t>Отчет о деятельности Контрольно-счетной палаты города Сарова в 2016 году (прилагается) принять к сведению.</w:t>
      </w:r>
    </w:p>
    <w:p w:rsidR="002C35DA" w:rsidRDefault="002C35DA" w:rsidP="00012EE7">
      <w:pPr>
        <w:jc w:val="both"/>
      </w:pPr>
    </w:p>
    <w:p w:rsidR="00750013" w:rsidRDefault="00750013" w:rsidP="00012EE7">
      <w:pPr>
        <w:jc w:val="both"/>
      </w:pPr>
    </w:p>
    <w:p w:rsidR="002C35DA" w:rsidRDefault="002C35DA" w:rsidP="00012EE7">
      <w:pPr>
        <w:jc w:val="both"/>
      </w:pPr>
    </w:p>
    <w:p w:rsidR="00012EE7" w:rsidRDefault="00012EE7" w:rsidP="0085020C">
      <w:pPr>
        <w:pStyle w:val="21"/>
        <w:spacing w:after="0" w:line="240" w:lineRule="auto"/>
        <w:ind w:left="0"/>
        <w:jc w:val="both"/>
      </w:pPr>
      <w:r>
        <w:t>Глава города Сарова</w:t>
      </w:r>
      <w:r>
        <w:tab/>
      </w:r>
      <w:r>
        <w:tab/>
      </w:r>
      <w:r>
        <w:tab/>
      </w:r>
      <w:r>
        <w:tab/>
      </w:r>
      <w:r>
        <w:tab/>
      </w:r>
      <w:r>
        <w:tab/>
      </w:r>
      <w:r>
        <w:tab/>
      </w:r>
      <w:r>
        <w:tab/>
      </w:r>
      <w:r>
        <w:tab/>
      </w:r>
      <w:r>
        <w:tab/>
        <w:t>А. М. Тихонов</w:t>
      </w:r>
    </w:p>
    <w:p w:rsidR="00735EBC" w:rsidRDefault="00735EBC" w:rsidP="0085020C">
      <w:pPr>
        <w:pStyle w:val="21"/>
        <w:spacing w:after="0" w:line="240" w:lineRule="auto"/>
        <w:ind w:left="0"/>
        <w:jc w:val="both"/>
      </w:pPr>
    </w:p>
    <w:p w:rsidR="000510A1" w:rsidRDefault="00735EBC" w:rsidP="000510A1">
      <w:pPr>
        <w:pStyle w:val="3"/>
        <w:spacing w:before="0" w:after="0"/>
        <w:ind w:firstLine="7088"/>
        <w:rPr>
          <w:rFonts w:ascii="Times New Roman" w:hAnsi="Times New Roman" w:cs="Times New Roman"/>
          <w:b w:val="0"/>
          <w:sz w:val="24"/>
          <w:szCs w:val="24"/>
        </w:rPr>
      </w:pPr>
      <w:r>
        <w:br w:type="page"/>
      </w:r>
      <w:r w:rsidR="000510A1" w:rsidRPr="000510A1">
        <w:rPr>
          <w:rFonts w:ascii="Times New Roman" w:hAnsi="Times New Roman" w:cs="Times New Roman"/>
          <w:b w:val="0"/>
          <w:sz w:val="24"/>
          <w:szCs w:val="24"/>
        </w:rPr>
        <w:lastRenderedPageBreak/>
        <w:t>Приложение</w:t>
      </w:r>
      <w:r w:rsidR="000510A1">
        <w:rPr>
          <w:rFonts w:ascii="Times New Roman" w:hAnsi="Times New Roman" w:cs="Times New Roman"/>
          <w:b w:val="0"/>
          <w:sz w:val="24"/>
          <w:szCs w:val="24"/>
        </w:rPr>
        <w:t xml:space="preserve"> к решению</w:t>
      </w:r>
    </w:p>
    <w:p w:rsidR="000510A1" w:rsidRDefault="000510A1" w:rsidP="000510A1">
      <w:pPr>
        <w:ind w:firstLine="7088"/>
      </w:pPr>
      <w:r>
        <w:t>Городской Думы</w:t>
      </w:r>
    </w:p>
    <w:p w:rsidR="000510A1" w:rsidRPr="000510A1" w:rsidRDefault="000510A1" w:rsidP="000510A1">
      <w:pPr>
        <w:ind w:firstLine="7088"/>
      </w:pPr>
      <w:r>
        <w:t>от 12.07.2017 № 69/6-гд</w:t>
      </w:r>
    </w:p>
    <w:p w:rsidR="000510A1" w:rsidRPr="000510A1" w:rsidRDefault="000510A1" w:rsidP="00735EBC">
      <w:pPr>
        <w:pStyle w:val="3"/>
        <w:spacing w:before="0" w:after="0"/>
        <w:jc w:val="center"/>
        <w:rPr>
          <w:rFonts w:ascii="Times New Roman" w:hAnsi="Times New Roman" w:cs="Times New Roman"/>
          <w:sz w:val="24"/>
          <w:szCs w:val="24"/>
        </w:rPr>
      </w:pPr>
    </w:p>
    <w:p w:rsidR="00735EBC" w:rsidRPr="000510A1" w:rsidRDefault="00735EBC" w:rsidP="00735EBC">
      <w:pPr>
        <w:pStyle w:val="3"/>
        <w:spacing w:before="0" w:after="0"/>
        <w:jc w:val="center"/>
        <w:rPr>
          <w:rFonts w:ascii="Times New Roman" w:hAnsi="Times New Roman" w:cs="Times New Roman"/>
          <w:sz w:val="24"/>
          <w:szCs w:val="24"/>
        </w:rPr>
      </w:pPr>
      <w:r w:rsidRPr="000510A1">
        <w:rPr>
          <w:rFonts w:ascii="Times New Roman" w:hAnsi="Times New Roman" w:cs="Times New Roman"/>
          <w:sz w:val="24"/>
          <w:szCs w:val="24"/>
        </w:rPr>
        <w:t>ОТЧЕТ</w:t>
      </w:r>
    </w:p>
    <w:p w:rsidR="00735EBC" w:rsidRPr="000510A1" w:rsidRDefault="00735EBC" w:rsidP="00735EBC">
      <w:pPr>
        <w:pStyle w:val="21"/>
        <w:spacing w:after="0" w:line="240" w:lineRule="auto"/>
        <w:ind w:left="0"/>
        <w:jc w:val="center"/>
        <w:rPr>
          <w:b/>
        </w:rPr>
      </w:pPr>
      <w:r w:rsidRPr="000510A1">
        <w:rPr>
          <w:b/>
        </w:rPr>
        <w:t>О ДЕЯТЕЛЬНОСТИ КОНТРОЛЬНО-СЧЕТНОЙ ПАЛАТЫ</w:t>
      </w:r>
    </w:p>
    <w:p w:rsidR="00735EBC" w:rsidRPr="000510A1" w:rsidRDefault="00735EBC" w:rsidP="00735EBC">
      <w:pPr>
        <w:pStyle w:val="21"/>
        <w:spacing w:after="0" w:line="240" w:lineRule="auto"/>
        <w:ind w:left="0"/>
        <w:jc w:val="center"/>
        <w:rPr>
          <w:b/>
        </w:rPr>
      </w:pPr>
      <w:r w:rsidRPr="000510A1">
        <w:rPr>
          <w:b/>
        </w:rPr>
        <w:t>ГОРОДА САРОВА В 2016 ГОДУ</w:t>
      </w:r>
    </w:p>
    <w:p w:rsidR="00735EBC" w:rsidRPr="00735EBC" w:rsidRDefault="00735EBC" w:rsidP="00735EBC">
      <w:pPr>
        <w:pStyle w:val="21"/>
        <w:spacing w:after="0" w:line="240" w:lineRule="auto"/>
        <w:ind w:left="0"/>
        <w:jc w:val="center"/>
      </w:pPr>
    </w:p>
    <w:p w:rsidR="00735EBC" w:rsidRPr="00735EBC" w:rsidRDefault="00735EBC" w:rsidP="00735EBC">
      <w:pPr>
        <w:pStyle w:val="21"/>
        <w:spacing w:after="0" w:line="240" w:lineRule="auto"/>
        <w:ind w:left="0" w:firstLine="709"/>
        <w:jc w:val="both"/>
        <w:rPr>
          <w:bCs/>
        </w:rPr>
      </w:pPr>
      <w:r w:rsidRPr="00735EBC">
        <w:rPr>
          <w:bCs/>
        </w:rPr>
        <w:t xml:space="preserve">Контрольно-счетная палата города Сарова (далее – Палата), как постоянно действующий орган </w:t>
      </w:r>
      <w:r w:rsidRPr="00735EBC">
        <w:rPr>
          <w:bCs/>
          <w:spacing w:val="-4"/>
        </w:rPr>
        <w:t xml:space="preserve">внешнего муниципального финансового контроля, </w:t>
      </w:r>
      <w:r w:rsidRPr="00735EBC">
        <w:rPr>
          <w:bCs/>
        </w:rPr>
        <w:t>образована Городской Думой города Сарова  (далее – Городская Дума) решением от 15.12.2011 № 129/5-гд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35EBC" w:rsidRPr="00735EBC" w:rsidRDefault="00735EBC" w:rsidP="00735EBC">
      <w:pPr>
        <w:shd w:val="clear" w:color="auto" w:fill="FFFFFF"/>
        <w:tabs>
          <w:tab w:val="left" w:pos="0"/>
        </w:tabs>
        <w:ind w:firstLine="709"/>
        <w:jc w:val="both"/>
        <w:rPr>
          <w:spacing w:val="-3"/>
        </w:rPr>
      </w:pPr>
      <w:r w:rsidRPr="00735EBC">
        <w:rPr>
          <w:spacing w:val="-3"/>
        </w:rPr>
        <w:t xml:space="preserve">Палата не обладает правами юридического лица. </w:t>
      </w:r>
    </w:p>
    <w:p w:rsidR="00735EBC" w:rsidRPr="00735EBC" w:rsidRDefault="00735EBC" w:rsidP="00735EBC">
      <w:pPr>
        <w:widowControl w:val="0"/>
        <w:ind w:firstLine="709"/>
        <w:jc w:val="both"/>
      </w:pPr>
      <w:r w:rsidRPr="00735EBC">
        <w:t xml:space="preserve">Деятельность Палаты осуществляется на основе принципов законности, объективности и гласности. </w:t>
      </w:r>
    </w:p>
    <w:p w:rsidR="00735EBC" w:rsidRPr="00735EBC" w:rsidRDefault="00735EBC" w:rsidP="00735EBC">
      <w:pPr>
        <w:widowControl w:val="0"/>
        <w:ind w:firstLine="709"/>
        <w:jc w:val="both"/>
      </w:pPr>
      <w:r w:rsidRPr="00735EBC">
        <w:t xml:space="preserve">Одной из форм реализации принципа гласности является отчет о деятельности Палаты, который в соответствии с Положением о Палате представляется в Городскую Думу и размещается в сети Интернет.  </w:t>
      </w:r>
    </w:p>
    <w:p w:rsidR="00735EBC" w:rsidRPr="00735EBC" w:rsidRDefault="00735EBC" w:rsidP="00735EBC">
      <w:pPr>
        <w:widowControl w:val="0"/>
        <w:ind w:firstLine="709"/>
        <w:jc w:val="both"/>
      </w:pPr>
      <w:r w:rsidRPr="00735EBC">
        <w:t>В целях об</w:t>
      </w:r>
      <w:r w:rsidRPr="00735EBC">
        <w:rPr>
          <w:spacing w:val="-3"/>
        </w:rPr>
        <w:t xml:space="preserve">еспечения доступа к информации о деятельности Палаты на официальном сайте Городской Думы в сети Интернет сформирована страница Палаты </w:t>
      </w:r>
      <w:r w:rsidRPr="00735EBC">
        <w:t xml:space="preserve">(далее – сайт Палаты). </w:t>
      </w:r>
    </w:p>
    <w:p w:rsidR="00735EBC" w:rsidRPr="000510A1" w:rsidRDefault="00735EBC" w:rsidP="000510A1">
      <w:pPr>
        <w:widowControl w:val="0"/>
        <w:ind w:firstLine="709"/>
        <w:jc w:val="both"/>
      </w:pPr>
      <w:r w:rsidRPr="00735EBC">
        <w:t xml:space="preserve">В настоящем отчете отражена деятельность Палаты по реализации ее полномочий в 2016 году. </w:t>
      </w:r>
    </w:p>
    <w:p w:rsidR="00735EBC" w:rsidRPr="000510A1" w:rsidRDefault="00735EBC" w:rsidP="000510A1">
      <w:pPr>
        <w:jc w:val="both"/>
        <w:rPr>
          <w:color w:val="993300"/>
        </w:rPr>
      </w:pPr>
    </w:p>
    <w:p w:rsidR="00735EBC" w:rsidRPr="000510A1" w:rsidRDefault="00735EBC" w:rsidP="00D1574A">
      <w:pPr>
        <w:pStyle w:val="a8"/>
        <w:numPr>
          <w:ilvl w:val="0"/>
          <w:numId w:val="2"/>
        </w:numPr>
        <w:spacing w:after="0"/>
        <w:jc w:val="center"/>
        <w:rPr>
          <w:b/>
          <w:bCs/>
        </w:rPr>
      </w:pPr>
      <w:r w:rsidRPr="000510A1">
        <w:rPr>
          <w:b/>
          <w:bCs/>
        </w:rPr>
        <w:t>Состав и организационное обеспечение</w:t>
      </w:r>
    </w:p>
    <w:p w:rsidR="00735EBC" w:rsidRPr="000510A1" w:rsidRDefault="00735EBC" w:rsidP="000510A1">
      <w:pPr>
        <w:pStyle w:val="a8"/>
        <w:tabs>
          <w:tab w:val="num" w:pos="1260"/>
        </w:tabs>
        <w:spacing w:after="0"/>
        <w:jc w:val="center"/>
        <w:rPr>
          <w:b/>
          <w:bCs/>
        </w:rPr>
      </w:pPr>
      <w:r w:rsidRPr="000510A1">
        <w:rPr>
          <w:b/>
          <w:bCs/>
        </w:rPr>
        <w:t>деятельности Палаты</w:t>
      </w:r>
    </w:p>
    <w:p w:rsidR="00735EBC" w:rsidRPr="000510A1" w:rsidRDefault="00735EBC" w:rsidP="000510A1">
      <w:pPr>
        <w:autoSpaceDE w:val="0"/>
        <w:autoSpaceDN w:val="0"/>
        <w:adjustRightInd w:val="0"/>
        <w:ind w:firstLine="720"/>
        <w:jc w:val="both"/>
        <w:outlineLvl w:val="1"/>
      </w:pPr>
    </w:p>
    <w:p w:rsidR="00735EBC" w:rsidRPr="00735EBC" w:rsidRDefault="00735EBC" w:rsidP="00735EBC">
      <w:pPr>
        <w:pStyle w:val="a8"/>
        <w:spacing w:after="0"/>
        <w:ind w:left="0" w:firstLine="709"/>
        <w:jc w:val="both"/>
      </w:pPr>
      <w:r w:rsidRPr="00735EBC">
        <w:t xml:space="preserve">Штатная численность Палаты установлена решением Городской Думы в количестве 6 человек в составе: председатель, заместитель председателя, два аудитора и два инспектора Палаты. Все сотрудники имеют высшее образование, прошли профессиональную переподготовку с присвоением квалификации «Аудитор государственного и муниципального управления». </w:t>
      </w:r>
    </w:p>
    <w:p w:rsidR="00735EBC" w:rsidRPr="00735EBC" w:rsidRDefault="00735EBC" w:rsidP="00735EBC">
      <w:pPr>
        <w:pStyle w:val="a8"/>
        <w:spacing w:after="0"/>
        <w:ind w:left="0" w:firstLine="709"/>
        <w:jc w:val="both"/>
      </w:pPr>
      <w:r w:rsidRPr="00735EBC">
        <w:t>В Палате образована Коллегия палаты (далее – Коллегия) в составе председателя, заместителя председателя и аудиторов Палаты.</w:t>
      </w:r>
    </w:p>
    <w:p w:rsidR="00735EBC" w:rsidRPr="00735EBC" w:rsidRDefault="00735EBC" w:rsidP="00735EBC">
      <w:pPr>
        <w:ind w:firstLine="709"/>
        <w:jc w:val="both"/>
      </w:pPr>
      <w:r w:rsidRPr="00735EBC">
        <w:t>В отчетном периоде в Палате работало 5 человек, организационная работа была направлена на обеспечение эффективного функционирования Палаты, совершенствование организации проведения контрольных и экспертно-аналитических мероприятий.</w:t>
      </w:r>
    </w:p>
    <w:p w:rsidR="00735EBC" w:rsidRPr="00735EBC" w:rsidRDefault="00735EBC" w:rsidP="00735EBC">
      <w:pPr>
        <w:ind w:firstLine="709"/>
        <w:jc w:val="both"/>
      </w:pPr>
      <w:r w:rsidRPr="00735EBC">
        <w:t>В 2016 году проведено 18 заседаний Коллегии. На заседаниях Коллегии рассмотрены вопросы планирования, результаты контрольных и экспертно-аналитических мероприятий.</w:t>
      </w:r>
    </w:p>
    <w:p w:rsidR="00735EBC" w:rsidRPr="00735EBC" w:rsidRDefault="00735EBC" w:rsidP="00735EBC">
      <w:pPr>
        <w:ind w:firstLine="709"/>
        <w:jc w:val="both"/>
      </w:pPr>
      <w:r w:rsidRPr="00735EBC">
        <w:t xml:space="preserve">В Палате проводится целенаправленная работа по повышению эффективности деятельности сотрудников. </w:t>
      </w:r>
    </w:p>
    <w:p w:rsidR="00735EBC" w:rsidRPr="00735EBC" w:rsidRDefault="00735EBC" w:rsidP="00735EBC">
      <w:pPr>
        <w:ind w:firstLine="709"/>
        <w:jc w:val="both"/>
        <w:rPr>
          <w:bCs/>
        </w:rPr>
      </w:pPr>
      <w:r w:rsidRPr="00735EBC">
        <w:rPr>
          <w:rFonts w:eastAsia="MS Mincho"/>
        </w:rPr>
        <w:t>Палатой систематически изучается практический опыт работы других контрольных органов, о</w:t>
      </w:r>
      <w:r w:rsidRPr="00735EBC">
        <w:rPr>
          <w:bCs/>
        </w:rPr>
        <w:t xml:space="preserve">бобщается опыт своей работы, уточняются методические материалы. </w:t>
      </w:r>
    </w:p>
    <w:p w:rsidR="00735EBC" w:rsidRPr="00735EBC" w:rsidRDefault="00735EBC" w:rsidP="00735EBC">
      <w:pPr>
        <w:widowControl w:val="0"/>
        <w:ind w:firstLine="709"/>
        <w:jc w:val="both"/>
      </w:pPr>
      <w:r w:rsidRPr="00735EBC">
        <w:t>Взаимодействие Палаты с другими контрольными (надзорными) органами осуществляется посредством обмена информацией, относящейся к полномочиям Палаты и соответствующих органов, в соответствии:</w:t>
      </w:r>
    </w:p>
    <w:p w:rsidR="00735EBC" w:rsidRPr="00735EBC" w:rsidRDefault="00735EBC" w:rsidP="00735EBC">
      <w:pPr>
        <w:widowControl w:val="0"/>
        <w:ind w:firstLine="709"/>
        <w:jc w:val="both"/>
      </w:pPr>
      <w:r w:rsidRPr="00735EBC">
        <w:t>- с соглашением о сотрудничестве и взаимодействии с прокуратурой ЗАТО Саров;</w:t>
      </w:r>
    </w:p>
    <w:p w:rsidR="00735EBC" w:rsidRPr="00735EBC" w:rsidRDefault="00735EBC" w:rsidP="00735EBC">
      <w:pPr>
        <w:widowControl w:val="0"/>
        <w:ind w:firstLine="709"/>
        <w:jc w:val="both"/>
      </w:pPr>
      <w:r w:rsidRPr="00735EBC">
        <w:t>- с соглашением об информационном взаимодействии с Управлением Федерального казначейства по Нижегородской области.</w:t>
      </w:r>
    </w:p>
    <w:p w:rsidR="00735EBC" w:rsidRPr="00735EBC" w:rsidRDefault="00735EBC" w:rsidP="00735EBC">
      <w:pPr>
        <w:widowControl w:val="0"/>
        <w:autoSpaceDE w:val="0"/>
        <w:autoSpaceDN w:val="0"/>
        <w:adjustRightInd w:val="0"/>
        <w:ind w:firstLine="709"/>
        <w:jc w:val="both"/>
      </w:pPr>
      <w:r w:rsidRPr="00735EBC">
        <w:t>В соответствии с соглашением между прокуратурой ЗАТО Саров и Палатой копии актов проверок направлялись в прокуратуру.</w:t>
      </w:r>
    </w:p>
    <w:p w:rsidR="00735EBC" w:rsidRPr="00735EBC" w:rsidRDefault="00735EBC" w:rsidP="00735EBC">
      <w:pPr>
        <w:widowControl w:val="0"/>
        <w:ind w:firstLine="709"/>
        <w:jc w:val="both"/>
      </w:pPr>
      <w:r w:rsidRPr="00735EBC">
        <w:t>В соответствии с соглашением между казначейством и Палатой стороны получают необходимую информацию об исполнении городского бюджета.</w:t>
      </w:r>
    </w:p>
    <w:p w:rsidR="00735EBC" w:rsidRPr="001E756D" w:rsidRDefault="00735EBC" w:rsidP="00735EBC">
      <w:pPr>
        <w:widowControl w:val="0"/>
        <w:ind w:firstLine="709"/>
        <w:jc w:val="both"/>
        <w:rPr>
          <w:sz w:val="26"/>
          <w:szCs w:val="28"/>
        </w:rPr>
      </w:pPr>
      <w:r w:rsidRPr="00735EBC">
        <w:t>Палата принимала участие в работе Совета контрольно-счетных органов при контрольно-счетной палате Нижегородской области, являясь его членом.</w:t>
      </w:r>
    </w:p>
    <w:p w:rsidR="00735EBC" w:rsidRDefault="00735EBC" w:rsidP="00735EBC">
      <w:pPr>
        <w:widowControl w:val="0"/>
        <w:ind w:firstLine="720"/>
        <w:jc w:val="both"/>
        <w:rPr>
          <w:sz w:val="26"/>
        </w:rPr>
      </w:pPr>
    </w:p>
    <w:p w:rsidR="00735EBC" w:rsidRDefault="00735EBC" w:rsidP="00735EBC">
      <w:pPr>
        <w:widowControl w:val="0"/>
        <w:ind w:firstLine="720"/>
        <w:jc w:val="both"/>
        <w:rPr>
          <w:sz w:val="26"/>
        </w:rPr>
      </w:pPr>
    </w:p>
    <w:p w:rsidR="00735EBC" w:rsidRDefault="00735EBC" w:rsidP="00735EBC">
      <w:pPr>
        <w:widowControl w:val="0"/>
        <w:ind w:firstLine="720"/>
        <w:jc w:val="both"/>
        <w:rPr>
          <w:sz w:val="26"/>
        </w:rPr>
      </w:pPr>
    </w:p>
    <w:p w:rsidR="00735EBC" w:rsidRPr="00735EBC" w:rsidRDefault="00735EBC" w:rsidP="00D1574A">
      <w:pPr>
        <w:pStyle w:val="21"/>
        <w:numPr>
          <w:ilvl w:val="0"/>
          <w:numId w:val="3"/>
        </w:numPr>
        <w:spacing w:after="0" w:line="240" w:lineRule="auto"/>
        <w:jc w:val="center"/>
        <w:rPr>
          <w:b/>
          <w:sz w:val="26"/>
        </w:rPr>
      </w:pPr>
      <w:r w:rsidRPr="00735EBC">
        <w:rPr>
          <w:b/>
          <w:sz w:val="26"/>
        </w:rPr>
        <w:t>Общие показатели деятельности Палаты в 2016 году</w:t>
      </w:r>
    </w:p>
    <w:p w:rsidR="00735EBC" w:rsidRPr="00735EBC" w:rsidRDefault="00735EBC" w:rsidP="00735EBC">
      <w:pPr>
        <w:ind w:firstLine="720"/>
        <w:jc w:val="both"/>
        <w:rPr>
          <w:b/>
          <w:sz w:val="26"/>
        </w:rPr>
      </w:pPr>
    </w:p>
    <w:p w:rsidR="00735EBC" w:rsidRPr="00735EBC" w:rsidRDefault="00735EBC" w:rsidP="00735EBC">
      <w:pPr>
        <w:pStyle w:val="1"/>
        <w:widowControl w:val="0"/>
        <w:tabs>
          <w:tab w:val="left" w:pos="360"/>
        </w:tabs>
        <w:autoSpaceDE w:val="0"/>
        <w:autoSpaceDN w:val="0"/>
        <w:adjustRightInd w:val="0"/>
        <w:spacing w:line="240" w:lineRule="auto"/>
        <w:ind w:firstLine="709"/>
        <w:jc w:val="both"/>
        <w:rPr>
          <w:b w:val="0"/>
        </w:rPr>
      </w:pPr>
      <w:r w:rsidRPr="00735EBC">
        <w:rPr>
          <w:b w:val="0"/>
        </w:rPr>
        <w:t>В отчетном периоде деятельность Палаты осуществлялась на основании плана работы на 2016 год, утвержденного решением Коллегии.</w:t>
      </w:r>
    </w:p>
    <w:p w:rsidR="00735EBC" w:rsidRPr="00735EBC" w:rsidRDefault="00735EBC" w:rsidP="00735EBC">
      <w:pPr>
        <w:pStyle w:val="1"/>
        <w:widowControl w:val="0"/>
        <w:tabs>
          <w:tab w:val="left" w:pos="360"/>
        </w:tabs>
        <w:autoSpaceDE w:val="0"/>
        <w:autoSpaceDN w:val="0"/>
        <w:adjustRightInd w:val="0"/>
        <w:spacing w:line="240" w:lineRule="auto"/>
        <w:ind w:firstLine="709"/>
        <w:jc w:val="both"/>
        <w:rPr>
          <w:b w:val="0"/>
          <w:iCs/>
        </w:rPr>
      </w:pPr>
      <w:r w:rsidRPr="00735EBC">
        <w:rPr>
          <w:b w:val="0"/>
        </w:rPr>
        <w:t>План работы на 2016 год сформирован исходя из необходимости реализации полномочий Палаты.</w:t>
      </w:r>
      <w:r w:rsidRPr="00735EBC">
        <w:rPr>
          <w:b w:val="0"/>
          <w:iCs/>
        </w:rPr>
        <w:t xml:space="preserve"> </w:t>
      </w:r>
    </w:p>
    <w:p w:rsidR="00735EBC" w:rsidRPr="00735EBC" w:rsidRDefault="00735EBC" w:rsidP="00735EBC">
      <w:pPr>
        <w:pStyle w:val="1"/>
        <w:widowControl w:val="0"/>
        <w:tabs>
          <w:tab w:val="left" w:pos="360"/>
        </w:tabs>
        <w:autoSpaceDE w:val="0"/>
        <w:autoSpaceDN w:val="0"/>
        <w:adjustRightInd w:val="0"/>
        <w:spacing w:line="240" w:lineRule="auto"/>
        <w:ind w:firstLine="709"/>
        <w:jc w:val="both"/>
        <w:rPr>
          <w:b w:val="0"/>
          <w:iCs/>
        </w:rPr>
      </w:pPr>
      <w:r w:rsidRPr="00735EBC">
        <w:rPr>
          <w:b w:val="0"/>
          <w:iCs/>
        </w:rPr>
        <w:t xml:space="preserve">По предложению Главы города Сарова в план работы было включено 3 контрольных мероприятия. </w:t>
      </w:r>
    </w:p>
    <w:p w:rsidR="00735EBC" w:rsidRPr="00735EBC" w:rsidRDefault="00735EBC" w:rsidP="00735EBC">
      <w:pPr>
        <w:widowControl w:val="0"/>
        <w:autoSpaceDE w:val="0"/>
        <w:autoSpaceDN w:val="0"/>
        <w:adjustRightInd w:val="0"/>
        <w:ind w:firstLine="709"/>
        <w:jc w:val="both"/>
      </w:pPr>
      <w:r w:rsidRPr="00735EBC">
        <w:t xml:space="preserve">Все итоги контрольных мероприятий были рассмотрены на заседаниях Коллегии. </w:t>
      </w:r>
    </w:p>
    <w:p w:rsidR="00735EBC" w:rsidRPr="00735EBC" w:rsidRDefault="00735EBC" w:rsidP="00735EBC">
      <w:pPr>
        <w:widowControl w:val="0"/>
        <w:autoSpaceDE w:val="0"/>
        <w:autoSpaceDN w:val="0"/>
        <w:adjustRightInd w:val="0"/>
        <w:ind w:firstLine="709"/>
        <w:jc w:val="both"/>
      </w:pPr>
      <w:r w:rsidRPr="00735EBC">
        <w:t xml:space="preserve">Утвержденная Коллегией информация о ходе исполнения бюджета, о результатах проведенных контрольных мероприятий направлена в Городскую Думу и Главе города, а также размещена на сайте Палаты. </w:t>
      </w:r>
    </w:p>
    <w:p w:rsidR="00735EBC" w:rsidRPr="00735EBC" w:rsidRDefault="00735EBC" w:rsidP="00735EBC">
      <w:pPr>
        <w:pStyle w:val="1"/>
        <w:widowControl w:val="0"/>
        <w:tabs>
          <w:tab w:val="left" w:pos="360"/>
        </w:tabs>
        <w:autoSpaceDE w:val="0"/>
        <w:autoSpaceDN w:val="0"/>
        <w:adjustRightInd w:val="0"/>
        <w:spacing w:line="240" w:lineRule="auto"/>
        <w:ind w:firstLine="709"/>
        <w:jc w:val="both"/>
        <w:rPr>
          <w:spacing w:val="6"/>
        </w:rPr>
      </w:pPr>
      <w:r w:rsidRPr="00735EBC">
        <w:rPr>
          <w:spacing w:val="6"/>
        </w:rPr>
        <w:t>► На основании плана работы Палатой в 2016 году:</w:t>
      </w:r>
    </w:p>
    <w:p w:rsidR="00735EBC" w:rsidRPr="00735EBC" w:rsidRDefault="00735EBC" w:rsidP="00735EBC">
      <w:pPr>
        <w:ind w:firstLine="709"/>
        <w:jc w:val="both"/>
        <w:rPr>
          <w:spacing w:val="6"/>
        </w:rPr>
      </w:pPr>
      <w:r w:rsidRPr="00735EBC">
        <w:rPr>
          <w:spacing w:val="6"/>
        </w:rPr>
        <w:t>● подготовлено 9 заключений на проекты решений Городской  Думы:</w:t>
      </w:r>
    </w:p>
    <w:p w:rsidR="00735EBC" w:rsidRPr="00735EBC" w:rsidRDefault="00735EBC" w:rsidP="00735EBC">
      <w:pPr>
        <w:tabs>
          <w:tab w:val="left" w:pos="0"/>
          <w:tab w:val="left" w:pos="360"/>
          <w:tab w:val="left" w:pos="540"/>
          <w:tab w:val="left" w:pos="900"/>
        </w:tabs>
        <w:suppressAutoHyphens/>
        <w:ind w:firstLine="709"/>
        <w:jc w:val="both"/>
      </w:pPr>
      <w:r w:rsidRPr="00735EBC">
        <w:t xml:space="preserve">- семь </w:t>
      </w:r>
      <w:r w:rsidRPr="00735EBC">
        <w:rPr>
          <w:spacing w:val="6"/>
        </w:rPr>
        <w:t xml:space="preserve">на </w:t>
      </w:r>
      <w:r w:rsidRPr="00735EBC">
        <w:t xml:space="preserve">проекты решений «О внесении изменений и дополнений в бюджет города на 2016 год»; </w:t>
      </w:r>
    </w:p>
    <w:p w:rsidR="00735EBC" w:rsidRPr="00735EBC" w:rsidRDefault="00735EBC" w:rsidP="00735EBC">
      <w:pPr>
        <w:tabs>
          <w:tab w:val="left" w:pos="0"/>
          <w:tab w:val="left" w:pos="360"/>
          <w:tab w:val="left" w:pos="540"/>
          <w:tab w:val="left" w:pos="900"/>
        </w:tabs>
        <w:suppressAutoHyphens/>
        <w:ind w:firstLine="709"/>
        <w:jc w:val="both"/>
      </w:pPr>
      <w:r w:rsidRPr="00735EBC">
        <w:t>- одно на проект решения «Об исполнении бюджета города за 2015 год»;</w:t>
      </w:r>
    </w:p>
    <w:p w:rsidR="00735EBC" w:rsidRPr="00735EBC" w:rsidRDefault="00735EBC" w:rsidP="00735EBC">
      <w:pPr>
        <w:tabs>
          <w:tab w:val="left" w:pos="0"/>
          <w:tab w:val="left" w:pos="360"/>
          <w:tab w:val="left" w:pos="540"/>
          <w:tab w:val="left" w:pos="900"/>
        </w:tabs>
        <w:suppressAutoHyphens/>
        <w:ind w:firstLine="709"/>
        <w:jc w:val="both"/>
      </w:pPr>
      <w:r w:rsidRPr="00735EBC">
        <w:t>- одно на проект решения «О бюджете города на 2017 год».</w:t>
      </w:r>
    </w:p>
    <w:p w:rsidR="00735EBC" w:rsidRPr="00735EBC" w:rsidRDefault="00735EBC" w:rsidP="00735EBC">
      <w:pPr>
        <w:tabs>
          <w:tab w:val="left" w:pos="0"/>
          <w:tab w:val="left" w:pos="360"/>
          <w:tab w:val="left" w:pos="540"/>
          <w:tab w:val="left" w:pos="900"/>
        </w:tabs>
        <w:suppressAutoHyphens/>
        <w:ind w:firstLine="709"/>
        <w:jc w:val="both"/>
      </w:pPr>
      <w:r w:rsidRPr="00735EBC">
        <w:t>● подготовлены 3 аналитические справки по итогам исполнения городского бюджета: за 1 квартал, полугодие и 9 месяцев 2016 года;</w:t>
      </w:r>
    </w:p>
    <w:p w:rsidR="00735EBC" w:rsidRPr="00735EBC" w:rsidRDefault="00735EBC" w:rsidP="00735EBC">
      <w:pPr>
        <w:ind w:firstLine="709"/>
        <w:jc w:val="both"/>
      </w:pPr>
      <w:r w:rsidRPr="00735EBC">
        <w:t>● проведена внешняя проверка бюджетной отчетности главных администраторов бюджетных средств за 2015 год;</w:t>
      </w:r>
    </w:p>
    <w:p w:rsidR="00735EBC" w:rsidRPr="00735EBC" w:rsidRDefault="00735EBC" w:rsidP="00735EBC">
      <w:pPr>
        <w:ind w:firstLine="709"/>
        <w:jc w:val="both"/>
        <w:rPr>
          <w:spacing w:val="6"/>
        </w:rPr>
      </w:pPr>
      <w:r w:rsidRPr="00735EBC">
        <w:rPr>
          <w:spacing w:val="6"/>
        </w:rPr>
        <w:t xml:space="preserve">● проведено 11 контрольных мероприятий; </w:t>
      </w:r>
    </w:p>
    <w:p w:rsidR="00735EBC" w:rsidRPr="00735EBC" w:rsidRDefault="00735EBC" w:rsidP="00735EBC">
      <w:pPr>
        <w:ind w:firstLine="709"/>
        <w:jc w:val="both"/>
        <w:rPr>
          <w:spacing w:val="6"/>
        </w:rPr>
      </w:pPr>
      <w:r w:rsidRPr="00735EBC">
        <w:rPr>
          <w:spacing w:val="6"/>
        </w:rPr>
        <w:t xml:space="preserve">● проведено 3 экспертизы муниципальных программ; </w:t>
      </w:r>
    </w:p>
    <w:p w:rsidR="00735EBC" w:rsidRPr="00735EBC" w:rsidRDefault="00735EBC" w:rsidP="00735EBC">
      <w:pPr>
        <w:ind w:firstLine="709"/>
        <w:jc w:val="both"/>
        <w:rPr>
          <w:spacing w:val="6"/>
        </w:rPr>
      </w:pPr>
      <w:r w:rsidRPr="00735EBC">
        <w:rPr>
          <w:spacing w:val="6"/>
        </w:rPr>
        <w:t xml:space="preserve">● направлено 9 представлений; </w:t>
      </w:r>
    </w:p>
    <w:p w:rsidR="00735EBC" w:rsidRPr="00735EBC" w:rsidRDefault="00735EBC" w:rsidP="00735EBC">
      <w:pPr>
        <w:ind w:firstLine="709"/>
        <w:jc w:val="both"/>
        <w:rPr>
          <w:spacing w:val="6"/>
        </w:rPr>
      </w:pPr>
      <w:r w:rsidRPr="00735EBC">
        <w:rPr>
          <w:spacing w:val="6"/>
        </w:rPr>
        <w:t xml:space="preserve">● направлено 11 информационных писем; </w:t>
      </w:r>
    </w:p>
    <w:p w:rsidR="00735EBC" w:rsidRPr="00735EBC" w:rsidRDefault="00735EBC" w:rsidP="00735EBC">
      <w:pPr>
        <w:ind w:firstLine="709"/>
        <w:jc w:val="both"/>
      </w:pPr>
      <w:r w:rsidRPr="00735EBC">
        <w:rPr>
          <w:spacing w:val="6"/>
        </w:rPr>
        <w:t>● направлено 3 заключения.</w:t>
      </w:r>
    </w:p>
    <w:p w:rsidR="00735EBC" w:rsidRPr="00735EBC" w:rsidRDefault="00735EBC" w:rsidP="00735EBC">
      <w:pPr>
        <w:widowControl w:val="0"/>
        <w:ind w:firstLine="709"/>
        <w:jc w:val="both"/>
      </w:pPr>
    </w:p>
    <w:p w:rsidR="00735EBC" w:rsidRPr="00735EBC" w:rsidRDefault="00735EBC" w:rsidP="00735EBC">
      <w:pPr>
        <w:widowControl w:val="0"/>
        <w:ind w:firstLine="709"/>
        <w:jc w:val="both"/>
      </w:pPr>
      <w:r w:rsidRPr="00735EBC">
        <w:t>Основные показатели, характеризующие деятельность Палаты в 2016 году, приведены в таблице:</w:t>
      </w:r>
    </w:p>
    <w:p w:rsidR="00735EBC" w:rsidRPr="00735EBC" w:rsidRDefault="00735EBC" w:rsidP="00735EBC">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7177"/>
        <w:gridCol w:w="1700"/>
      </w:tblGrid>
      <w:tr w:rsidR="00735EBC" w:rsidRPr="00DD4007" w:rsidTr="001C47BB">
        <w:trPr>
          <w:trHeight w:val="367"/>
        </w:trPr>
        <w:tc>
          <w:tcPr>
            <w:tcW w:w="779" w:type="dxa"/>
          </w:tcPr>
          <w:p w:rsidR="00735EBC" w:rsidRPr="00735EBC" w:rsidRDefault="00735EBC" w:rsidP="001C47BB">
            <w:pPr>
              <w:pStyle w:val="30"/>
              <w:rPr>
                <w:sz w:val="24"/>
                <w:szCs w:val="24"/>
              </w:rPr>
            </w:pPr>
            <w:r w:rsidRPr="00735EBC">
              <w:rPr>
                <w:sz w:val="24"/>
                <w:szCs w:val="24"/>
              </w:rPr>
              <w:t>№</w:t>
            </w:r>
          </w:p>
          <w:p w:rsidR="00735EBC" w:rsidRPr="00735EBC" w:rsidRDefault="00735EBC" w:rsidP="001C47BB">
            <w:pPr>
              <w:pStyle w:val="30"/>
              <w:rPr>
                <w:sz w:val="24"/>
                <w:szCs w:val="24"/>
              </w:rPr>
            </w:pPr>
            <w:r w:rsidRPr="00735EBC">
              <w:rPr>
                <w:sz w:val="24"/>
                <w:szCs w:val="24"/>
              </w:rPr>
              <w:t>п.п.</w:t>
            </w:r>
          </w:p>
        </w:tc>
        <w:tc>
          <w:tcPr>
            <w:tcW w:w="7177" w:type="dxa"/>
          </w:tcPr>
          <w:p w:rsidR="00735EBC" w:rsidRPr="00735EBC" w:rsidRDefault="00735EBC" w:rsidP="001C47BB">
            <w:pPr>
              <w:pStyle w:val="30"/>
              <w:jc w:val="center"/>
              <w:rPr>
                <w:sz w:val="24"/>
                <w:szCs w:val="24"/>
              </w:rPr>
            </w:pPr>
            <w:r w:rsidRPr="00735EBC">
              <w:rPr>
                <w:sz w:val="24"/>
                <w:szCs w:val="24"/>
              </w:rPr>
              <w:t>Показатели</w:t>
            </w:r>
          </w:p>
        </w:tc>
        <w:tc>
          <w:tcPr>
            <w:tcW w:w="1615" w:type="dxa"/>
          </w:tcPr>
          <w:p w:rsidR="00735EBC" w:rsidRPr="00735EBC" w:rsidRDefault="00735EBC" w:rsidP="001C47BB">
            <w:pPr>
              <w:pStyle w:val="30"/>
              <w:jc w:val="center"/>
              <w:rPr>
                <w:sz w:val="24"/>
                <w:szCs w:val="24"/>
              </w:rPr>
            </w:pPr>
            <w:r w:rsidRPr="00735EBC">
              <w:rPr>
                <w:sz w:val="24"/>
                <w:szCs w:val="24"/>
              </w:rPr>
              <w:t>Количество</w:t>
            </w:r>
          </w:p>
        </w:tc>
      </w:tr>
      <w:tr w:rsidR="00735EBC" w:rsidRPr="00A1032C" w:rsidTr="001C47BB">
        <w:trPr>
          <w:cantSplit/>
          <w:trHeight w:val="349"/>
        </w:trPr>
        <w:tc>
          <w:tcPr>
            <w:tcW w:w="779" w:type="dxa"/>
          </w:tcPr>
          <w:p w:rsidR="00735EBC" w:rsidRPr="00735EBC" w:rsidRDefault="00735EBC" w:rsidP="001C47BB">
            <w:pPr>
              <w:pStyle w:val="30"/>
              <w:rPr>
                <w:sz w:val="24"/>
                <w:szCs w:val="24"/>
              </w:rPr>
            </w:pPr>
            <w:r w:rsidRPr="00735EBC">
              <w:rPr>
                <w:sz w:val="24"/>
                <w:szCs w:val="24"/>
              </w:rPr>
              <w:t>1</w:t>
            </w:r>
          </w:p>
        </w:tc>
        <w:tc>
          <w:tcPr>
            <w:tcW w:w="7177" w:type="dxa"/>
          </w:tcPr>
          <w:p w:rsidR="00735EBC" w:rsidRPr="00735EBC" w:rsidRDefault="00735EBC" w:rsidP="001C47BB">
            <w:pPr>
              <w:pStyle w:val="30"/>
              <w:ind w:firstLine="432"/>
              <w:jc w:val="center"/>
              <w:rPr>
                <w:sz w:val="24"/>
                <w:szCs w:val="24"/>
              </w:rPr>
            </w:pPr>
            <w:r w:rsidRPr="00735EBC">
              <w:rPr>
                <w:sz w:val="24"/>
                <w:szCs w:val="24"/>
              </w:rPr>
              <w:t>Проведено мероприятий, из них:</w:t>
            </w:r>
          </w:p>
        </w:tc>
        <w:tc>
          <w:tcPr>
            <w:tcW w:w="1615" w:type="dxa"/>
          </w:tcPr>
          <w:p w:rsidR="00735EBC" w:rsidRPr="00735EBC" w:rsidRDefault="00735EBC" w:rsidP="001C47BB">
            <w:pPr>
              <w:pStyle w:val="30"/>
              <w:jc w:val="center"/>
              <w:rPr>
                <w:sz w:val="24"/>
                <w:szCs w:val="24"/>
              </w:rPr>
            </w:pPr>
            <w:r w:rsidRPr="00735EBC">
              <w:rPr>
                <w:sz w:val="24"/>
                <w:szCs w:val="24"/>
              </w:rPr>
              <w:t>26</w:t>
            </w:r>
          </w:p>
        </w:tc>
      </w:tr>
      <w:tr w:rsidR="00735EBC" w:rsidRPr="00A1032C" w:rsidTr="001C47BB">
        <w:tc>
          <w:tcPr>
            <w:tcW w:w="779" w:type="dxa"/>
          </w:tcPr>
          <w:p w:rsidR="00735EBC" w:rsidRPr="00735EBC" w:rsidRDefault="00735EBC" w:rsidP="001C47BB">
            <w:pPr>
              <w:pStyle w:val="30"/>
              <w:rPr>
                <w:sz w:val="24"/>
                <w:szCs w:val="24"/>
              </w:rPr>
            </w:pPr>
            <w:r w:rsidRPr="00735EBC">
              <w:rPr>
                <w:sz w:val="24"/>
                <w:szCs w:val="24"/>
              </w:rPr>
              <w:t>1.1.</w:t>
            </w:r>
          </w:p>
        </w:tc>
        <w:tc>
          <w:tcPr>
            <w:tcW w:w="7177" w:type="dxa"/>
          </w:tcPr>
          <w:p w:rsidR="00735EBC" w:rsidRPr="00735EBC" w:rsidRDefault="00735EBC" w:rsidP="001C47BB">
            <w:pPr>
              <w:pStyle w:val="30"/>
              <w:rPr>
                <w:sz w:val="24"/>
                <w:szCs w:val="24"/>
              </w:rPr>
            </w:pPr>
            <w:r w:rsidRPr="00735EBC">
              <w:rPr>
                <w:sz w:val="24"/>
                <w:szCs w:val="24"/>
              </w:rPr>
              <w:t>экспертных мероприятий</w:t>
            </w:r>
          </w:p>
        </w:tc>
        <w:tc>
          <w:tcPr>
            <w:tcW w:w="1615" w:type="dxa"/>
          </w:tcPr>
          <w:p w:rsidR="00735EBC" w:rsidRPr="00735EBC" w:rsidRDefault="00735EBC" w:rsidP="001C47BB">
            <w:pPr>
              <w:pStyle w:val="30"/>
              <w:jc w:val="center"/>
              <w:rPr>
                <w:sz w:val="24"/>
                <w:szCs w:val="24"/>
              </w:rPr>
            </w:pPr>
            <w:r w:rsidRPr="00735EBC">
              <w:rPr>
                <w:sz w:val="24"/>
                <w:szCs w:val="24"/>
              </w:rPr>
              <w:t>12</w:t>
            </w:r>
          </w:p>
        </w:tc>
      </w:tr>
      <w:tr w:rsidR="00735EBC" w:rsidRPr="00A1032C" w:rsidTr="001C47BB">
        <w:tc>
          <w:tcPr>
            <w:tcW w:w="779" w:type="dxa"/>
          </w:tcPr>
          <w:p w:rsidR="00735EBC" w:rsidRPr="00735EBC" w:rsidRDefault="00735EBC" w:rsidP="001C47BB">
            <w:pPr>
              <w:pStyle w:val="30"/>
              <w:rPr>
                <w:sz w:val="24"/>
                <w:szCs w:val="24"/>
              </w:rPr>
            </w:pPr>
            <w:r w:rsidRPr="00735EBC">
              <w:rPr>
                <w:sz w:val="24"/>
                <w:szCs w:val="24"/>
              </w:rPr>
              <w:t>1.2.</w:t>
            </w:r>
          </w:p>
        </w:tc>
        <w:tc>
          <w:tcPr>
            <w:tcW w:w="7177" w:type="dxa"/>
          </w:tcPr>
          <w:p w:rsidR="00735EBC" w:rsidRPr="00735EBC" w:rsidRDefault="00735EBC" w:rsidP="001C47BB">
            <w:pPr>
              <w:pStyle w:val="30"/>
              <w:rPr>
                <w:sz w:val="24"/>
                <w:szCs w:val="24"/>
              </w:rPr>
            </w:pPr>
            <w:r w:rsidRPr="00735EBC">
              <w:rPr>
                <w:sz w:val="24"/>
                <w:szCs w:val="24"/>
              </w:rPr>
              <w:t>контрольных мероприятий</w:t>
            </w:r>
          </w:p>
        </w:tc>
        <w:tc>
          <w:tcPr>
            <w:tcW w:w="1615" w:type="dxa"/>
          </w:tcPr>
          <w:p w:rsidR="00735EBC" w:rsidRPr="00735EBC" w:rsidRDefault="00735EBC" w:rsidP="001C47BB">
            <w:pPr>
              <w:pStyle w:val="30"/>
              <w:jc w:val="center"/>
              <w:rPr>
                <w:sz w:val="24"/>
                <w:szCs w:val="24"/>
              </w:rPr>
            </w:pPr>
            <w:r w:rsidRPr="00735EBC">
              <w:rPr>
                <w:sz w:val="24"/>
                <w:szCs w:val="24"/>
              </w:rPr>
              <w:t>11</w:t>
            </w:r>
          </w:p>
        </w:tc>
      </w:tr>
      <w:tr w:rsidR="00735EBC" w:rsidRPr="00A1032C" w:rsidTr="001C47BB">
        <w:tc>
          <w:tcPr>
            <w:tcW w:w="779" w:type="dxa"/>
          </w:tcPr>
          <w:p w:rsidR="00735EBC" w:rsidRPr="00735EBC" w:rsidRDefault="00735EBC" w:rsidP="001C47BB">
            <w:pPr>
              <w:pStyle w:val="30"/>
              <w:rPr>
                <w:sz w:val="24"/>
                <w:szCs w:val="24"/>
              </w:rPr>
            </w:pPr>
            <w:r w:rsidRPr="00735EBC">
              <w:rPr>
                <w:sz w:val="24"/>
                <w:szCs w:val="24"/>
              </w:rPr>
              <w:t>1.3.</w:t>
            </w:r>
          </w:p>
        </w:tc>
        <w:tc>
          <w:tcPr>
            <w:tcW w:w="7177" w:type="dxa"/>
          </w:tcPr>
          <w:p w:rsidR="00735EBC" w:rsidRPr="00735EBC" w:rsidRDefault="00735EBC" w:rsidP="001C47BB">
            <w:pPr>
              <w:pStyle w:val="30"/>
              <w:rPr>
                <w:sz w:val="24"/>
                <w:szCs w:val="24"/>
              </w:rPr>
            </w:pPr>
            <w:r w:rsidRPr="00735EBC">
              <w:rPr>
                <w:sz w:val="24"/>
                <w:szCs w:val="24"/>
              </w:rPr>
              <w:t>аналитических мероприятий</w:t>
            </w:r>
          </w:p>
        </w:tc>
        <w:tc>
          <w:tcPr>
            <w:tcW w:w="1615" w:type="dxa"/>
          </w:tcPr>
          <w:p w:rsidR="00735EBC" w:rsidRPr="00735EBC" w:rsidRDefault="00735EBC" w:rsidP="001C47BB">
            <w:pPr>
              <w:pStyle w:val="30"/>
              <w:jc w:val="center"/>
              <w:rPr>
                <w:sz w:val="24"/>
                <w:szCs w:val="24"/>
              </w:rPr>
            </w:pPr>
            <w:r w:rsidRPr="00735EBC">
              <w:rPr>
                <w:sz w:val="24"/>
                <w:szCs w:val="24"/>
              </w:rPr>
              <w:t>3</w:t>
            </w:r>
          </w:p>
        </w:tc>
      </w:tr>
      <w:tr w:rsidR="00735EBC" w:rsidRPr="00A1032C" w:rsidTr="001C47BB">
        <w:trPr>
          <w:cantSplit/>
          <w:trHeight w:val="321"/>
        </w:trPr>
        <w:tc>
          <w:tcPr>
            <w:tcW w:w="779" w:type="dxa"/>
          </w:tcPr>
          <w:p w:rsidR="00735EBC" w:rsidRPr="00735EBC" w:rsidRDefault="00735EBC" w:rsidP="001C47BB">
            <w:pPr>
              <w:pStyle w:val="30"/>
              <w:rPr>
                <w:sz w:val="24"/>
                <w:szCs w:val="24"/>
              </w:rPr>
            </w:pPr>
            <w:r w:rsidRPr="00735EBC">
              <w:rPr>
                <w:sz w:val="24"/>
                <w:szCs w:val="24"/>
              </w:rPr>
              <w:t>2</w:t>
            </w:r>
          </w:p>
        </w:tc>
        <w:tc>
          <w:tcPr>
            <w:tcW w:w="7177" w:type="dxa"/>
          </w:tcPr>
          <w:p w:rsidR="00735EBC" w:rsidRPr="00735EBC" w:rsidRDefault="00735EBC" w:rsidP="001C47BB">
            <w:pPr>
              <w:pStyle w:val="30"/>
              <w:ind w:firstLine="432"/>
              <w:jc w:val="center"/>
              <w:rPr>
                <w:sz w:val="24"/>
                <w:szCs w:val="24"/>
              </w:rPr>
            </w:pPr>
            <w:r w:rsidRPr="00735EBC">
              <w:rPr>
                <w:sz w:val="24"/>
                <w:szCs w:val="24"/>
              </w:rPr>
              <w:t>Выданы рекомендации и предложения, из них:</w:t>
            </w:r>
          </w:p>
        </w:tc>
        <w:tc>
          <w:tcPr>
            <w:tcW w:w="1615" w:type="dxa"/>
          </w:tcPr>
          <w:p w:rsidR="00735EBC" w:rsidRPr="00735EBC" w:rsidRDefault="00735EBC" w:rsidP="001C47BB">
            <w:pPr>
              <w:pStyle w:val="30"/>
              <w:jc w:val="center"/>
              <w:rPr>
                <w:sz w:val="24"/>
                <w:szCs w:val="24"/>
                <w:highlight w:val="yellow"/>
              </w:rPr>
            </w:pPr>
            <w:r w:rsidRPr="00735EBC">
              <w:rPr>
                <w:sz w:val="24"/>
                <w:szCs w:val="24"/>
              </w:rPr>
              <w:t>74</w:t>
            </w:r>
          </w:p>
        </w:tc>
      </w:tr>
      <w:tr w:rsidR="00735EBC" w:rsidRPr="00A1032C" w:rsidTr="001C47BB">
        <w:trPr>
          <w:trHeight w:val="487"/>
        </w:trPr>
        <w:tc>
          <w:tcPr>
            <w:tcW w:w="779" w:type="dxa"/>
          </w:tcPr>
          <w:p w:rsidR="00735EBC" w:rsidRPr="00735EBC" w:rsidRDefault="00735EBC" w:rsidP="001C47BB">
            <w:pPr>
              <w:pStyle w:val="30"/>
              <w:rPr>
                <w:sz w:val="24"/>
                <w:szCs w:val="24"/>
              </w:rPr>
            </w:pPr>
            <w:r w:rsidRPr="00735EBC">
              <w:rPr>
                <w:sz w:val="24"/>
                <w:szCs w:val="24"/>
              </w:rPr>
              <w:t>2.1.</w:t>
            </w:r>
          </w:p>
        </w:tc>
        <w:tc>
          <w:tcPr>
            <w:tcW w:w="7177" w:type="dxa"/>
            <w:tcBorders>
              <w:top w:val="nil"/>
            </w:tcBorders>
          </w:tcPr>
          <w:p w:rsidR="00735EBC" w:rsidRPr="00735EBC" w:rsidRDefault="00735EBC" w:rsidP="001C47BB">
            <w:pPr>
              <w:pStyle w:val="30"/>
              <w:rPr>
                <w:sz w:val="24"/>
                <w:szCs w:val="24"/>
              </w:rPr>
            </w:pPr>
            <w:r w:rsidRPr="00735EBC">
              <w:rPr>
                <w:sz w:val="24"/>
                <w:szCs w:val="24"/>
              </w:rPr>
              <w:t xml:space="preserve">по принятию новых, внесению изменений и дополнений в действующие акты </w:t>
            </w:r>
          </w:p>
        </w:tc>
        <w:tc>
          <w:tcPr>
            <w:tcW w:w="1615" w:type="dxa"/>
          </w:tcPr>
          <w:p w:rsidR="00735EBC" w:rsidRPr="00735EBC" w:rsidRDefault="00735EBC" w:rsidP="001C47BB">
            <w:pPr>
              <w:pStyle w:val="30"/>
              <w:jc w:val="center"/>
              <w:rPr>
                <w:sz w:val="24"/>
                <w:szCs w:val="24"/>
                <w:highlight w:val="yellow"/>
              </w:rPr>
            </w:pPr>
            <w:r w:rsidRPr="00735EBC">
              <w:rPr>
                <w:sz w:val="24"/>
                <w:szCs w:val="24"/>
              </w:rPr>
              <w:t>28</w:t>
            </w:r>
          </w:p>
        </w:tc>
      </w:tr>
      <w:tr w:rsidR="00735EBC" w:rsidRPr="00A1032C" w:rsidTr="001C47BB">
        <w:tc>
          <w:tcPr>
            <w:tcW w:w="779" w:type="dxa"/>
          </w:tcPr>
          <w:p w:rsidR="00735EBC" w:rsidRPr="00735EBC" w:rsidRDefault="00735EBC" w:rsidP="001C47BB">
            <w:pPr>
              <w:pStyle w:val="30"/>
              <w:rPr>
                <w:sz w:val="24"/>
                <w:szCs w:val="24"/>
              </w:rPr>
            </w:pPr>
            <w:r w:rsidRPr="00735EBC">
              <w:rPr>
                <w:sz w:val="24"/>
                <w:szCs w:val="24"/>
              </w:rPr>
              <w:t>2.2.</w:t>
            </w:r>
          </w:p>
        </w:tc>
        <w:tc>
          <w:tcPr>
            <w:tcW w:w="7177" w:type="dxa"/>
          </w:tcPr>
          <w:p w:rsidR="00735EBC" w:rsidRPr="00735EBC" w:rsidRDefault="00735EBC" w:rsidP="001C47BB">
            <w:pPr>
              <w:pStyle w:val="30"/>
              <w:rPr>
                <w:sz w:val="24"/>
                <w:szCs w:val="24"/>
              </w:rPr>
            </w:pPr>
            <w:r w:rsidRPr="00735EBC">
              <w:rPr>
                <w:sz w:val="24"/>
                <w:szCs w:val="24"/>
              </w:rPr>
              <w:t>по принятию мер для устранения выявленных недостатков и нарушений</w:t>
            </w:r>
          </w:p>
        </w:tc>
        <w:tc>
          <w:tcPr>
            <w:tcW w:w="1615" w:type="dxa"/>
          </w:tcPr>
          <w:p w:rsidR="00735EBC" w:rsidRPr="00735EBC" w:rsidRDefault="00735EBC" w:rsidP="001C47BB">
            <w:pPr>
              <w:pStyle w:val="30"/>
              <w:jc w:val="center"/>
              <w:rPr>
                <w:sz w:val="24"/>
                <w:szCs w:val="24"/>
                <w:highlight w:val="yellow"/>
              </w:rPr>
            </w:pPr>
            <w:r w:rsidRPr="00735EBC">
              <w:rPr>
                <w:sz w:val="24"/>
                <w:szCs w:val="24"/>
              </w:rPr>
              <w:t>46</w:t>
            </w:r>
          </w:p>
        </w:tc>
      </w:tr>
    </w:tbl>
    <w:p w:rsidR="00735EBC" w:rsidRPr="00A1032C" w:rsidRDefault="00735EBC" w:rsidP="00735EBC">
      <w:pPr>
        <w:widowControl w:val="0"/>
        <w:tabs>
          <w:tab w:val="num" w:pos="993"/>
        </w:tabs>
        <w:autoSpaceDE w:val="0"/>
        <w:autoSpaceDN w:val="0"/>
        <w:adjustRightInd w:val="0"/>
        <w:ind w:firstLine="720"/>
        <w:jc w:val="both"/>
        <w:rPr>
          <w:color w:val="993300"/>
          <w:sz w:val="26"/>
        </w:rPr>
      </w:pPr>
    </w:p>
    <w:p w:rsidR="00735EBC" w:rsidRPr="00735EBC" w:rsidRDefault="00735EBC" w:rsidP="00735EBC">
      <w:pPr>
        <w:widowControl w:val="0"/>
        <w:tabs>
          <w:tab w:val="num" w:pos="993"/>
        </w:tabs>
        <w:autoSpaceDE w:val="0"/>
        <w:autoSpaceDN w:val="0"/>
        <w:adjustRightInd w:val="0"/>
        <w:ind w:firstLine="709"/>
        <w:jc w:val="both"/>
      </w:pPr>
      <w:r w:rsidRPr="00735EBC">
        <w:t>► Объем проверенных Палатой бюджетных средств составил 4 197 087,1 тыс. рублей, из них:</w:t>
      </w:r>
    </w:p>
    <w:p w:rsidR="00735EBC" w:rsidRPr="00735EBC" w:rsidRDefault="00735EBC" w:rsidP="00735EBC">
      <w:pPr>
        <w:ind w:firstLine="709"/>
        <w:jc w:val="both"/>
      </w:pPr>
      <w:r w:rsidRPr="00735EBC">
        <w:lastRenderedPageBreak/>
        <w:t>- 2 860 511,9 тыс. рублей при внешней проверки бюджетной отчетности главных администраторов бюджетных средств за 2015 год;</w:t>
      </w:r>
    </w:p>
    <w:p w:rsidR="00735EBC" w:rsidRPr="00735EBC" w:rsidRDefault="00735EBC" w:rsidP="00735EBC">
      <w:pPr>
        <w:widowControl w:val="0"/>
        <w:tabs>
          <w:tab w:val="num" w:pos="993"/>
        </w:tabs>
        <w:autoSpaceDE w:val="0"/>
        <w:autoSpaceDN w:val="0"/>
        <w:adjustRightInd w:val="0"/>
        <w:ind w:firstLine="709"/>
        <w:jc w:val="both"/>
      </w:pPr>
      <w:r w:rsidRPr="00735EBC">
        <w:t>- 475 277,2 тыс. рублей при проверке формирования доходов и</w:t>
      </w:r>
      <w:r w:rsidRPr="00735EBC">
        <w:rPr>
          <w:color w:val="993300"/>
        </w:rPr>
        <w:t xml:space="preserve"> </w:t>
      </w:r>
      <w:r w:rsidRPr="00735EBC">
        <w:t>использования средств бюджета;</w:t>
      </w:r>
    </w:p>
    <w:p w:rsidR="00735EBC" w:rsidRPr="00735EBC" w:rsidRDefault="00735EBC" w:rsidP="00735EBC">
      <w:pPr>
        <w:widowControl w:val="0"/>
        <w:tabs>
          <w:tab w:val="num" w:pos="993"/>
        </w:tabs>
        <w:autoSpaceDE w:val="0"/>
        <w:autoSpaceDN w:val="0"/>
        <w:adjustRightInd w:val="0"/>
        <w:ind w:firstLine="709"/>
        <w:jc w:val="both"/>
      </w:pPr>
      <w:r w:rsidRPr="00735EBC">
        <w:t xml:space="preserve">- 861 298,0 тыс. рублей при экспертизе муниципальных программ.  </w:t>
      </w:r>
    </w:p>
    <w:p w:rsidR="00735EBC" w:rsidRPr="00735EBC" w:rsidRDefault="00735EBC" w:rsidP="00735EBC">
      <w:pPr>
        <w:widowControl w:val="0"/>
        <w:tabs>
          <w:tab w:val="num" w:pos="993"/>
        </w:tabs>
        <w:autoSpaceDE w:val="0"/>
        <w:autoSpaceDN w:val="0"/>
        <w:adjustRightInd w:val="0"/>
        <w:ind w:firstLine="709"/>
        <w:jc w:val="both"/>
      </w:pPr>
      <w:r w:rsidRPr="00735EBC">
        <w:t>Проверками охвачено 27 объектов, из них:</w:t>
      </w:r>
    </w:p>
    <w:p w:rsidR="00735EBC" w:rsidRPr="00735EBC" w:rsidRDefault="00735EBC" w:rsidP="00735EBC">
      <w:pPr>
        <w:widowControl w:val="0"/>
        <w:tabs>
          <w:tab w:val="num" w:pos="993"/>
        </w:tabs>
        <w:autoSpaceDE w:val="0"/>
        <w:autoSpaceDN w:val="0"/>
        <w:adjustRightInd w:val="0"/>
        <w:ind w:firstLine="709"/>
        <w:jc w:val="both"/>
        <w:rPr>
          <w:color w:val="993300"/>
        </w:rPr>
      </w:pPr>
      <w:r w:rsidRPr="00735EBC">
        <w:t>- органы местного самоуправления (органы Администрации) - 9</w:t>
      </w:r>
      <w:r w:rsidRPr="00735EBC">
        <w:rPr>
          <w:color w:val="993300"/>
        </w:rPr>
        <w:t>;</w:t>
      </w:r>
    </w:p>
    <w:p w:rsidR="00735EBC" w:rsidRPr="00735EBC" w:rsidRDefault="00735EBC" w:rsidP="00735EBC">
      <w:pPr>
        <w:widowControl w:val="0"/>
        <w:tabs>
          <w:tab w:val="num" w:pos="993"/>
        </w:tabs>
        <w:autoSpaceDE w:val="0"/>
        <w:autoSpaceDN w:val="0"/>
        <w:adjustRightInd w:val="0"/>
        <w:ind w:firstLine="709"/>
        <w:jc w:val="both"/>
      </w:pPr>
      <w:r w:rsidRPr="00735EBC">
        <w:t>- муниципальные учреждения - 4;</w:t>
      </w:r>
    </w:p>
    <w:p w:rsidR="00735EBC" w:rsidRPr="00735EBC" w:rsidRDefault="00735EBC" w:rsidP="00735EBC">
      <w:pPr>
        <w:widowControl w:val="0"/>
        <w:tabs>
          <w:tab w:val="num" w:pos="993"/>
        </w:tabs>
        <w:autoSpaceDE w:val="0"/>
        <w:autoSpaceDN w:val="0"/>
        <w:adjustRightInd w:val="0"/>
        <w:ind w:firstLine="709"/>
        <w:jc w:val="both"/>
      </w:pPr>
      <w:r w:rsidRPr="00735EBC">
        <w:t>- иные организации - 14.</w:t>
      </w:r>
    </w:p>
    <w:p w:rsidR="00735EBC" w:rsidRPr="00735EBC" w:rsidRDefault="00735EBC" w:rsidP="00735EBC">
      <w:pPr>
        <w:widowControl w:val="0"/>
        <w:tabs>
          <w:tab w:val="num" w:pos="993"/>
        </w:tabs>
        <w:autoSpaceDE w:val="0"/>
        <w:autoSpaceDN w:val="0"/>
        <w:adjustRightInd w:val="0"/>
        <w:ind w:firstLine="709"/>
        <w:jc w:val="both"/>
      </w:pPr>
      <w:r w:rsidRPr="00735EBC">
        <w:t xml:space="preserve">► Объем недостатков и нарушений, выявленных Палатой в отчетном периоде, составил 159 463,6 тыс. рублей, по типам нарушений: </w:t>
      </w:r>
    </w:p>
    <w:p w:rsidR="00735EBC" w:rsidRPr="00735EBC" w:rsidRDefault="00735EBC" w:rsidP="00735EBC">
      <w:pPr>
        <w:widowControl w:val="0"/>
        <w:ind w:firstLine="709"/>
        <w:jc w:val="both"/>
      </w:pPr>
      <w:r w:rsidRPr="00735EBC">
        <w:t>● безрезультатные расходы – 56,4 тыс. рублей;</w:t>
      </w:r>
    </w:p>
    <w:p w:rsidR="00735EBC" w:rsidRPr="00735EBC" w:rsidRDefault="00735EBC" w:rsidP="00735EBC">
      <w:pPr>
        <w:widowControl w:val="0"/>
        <w:ind w:firstLine="709"/>
        <w:jc w:val="both"/>
        <w:rPr>
          <w:bCs/>
        </w:rPr>
      </w:pPr>
      <w:r w:rsidRPr="00735EBC">
        <w:t>● неправомерные расходы – 638,5</w:t>
      </w:r>
      <w:r w:rsidRPr="00735EBC">
        <w:rPr>
          <w:bCs/>
        </w:rPr>
        <w:t xml:space="preserve">  </w:t>
      </w:r>
      <w:r w:rsidRPr="00735EBC">
        <w:t xml:space="preserve"> </w:t>
      </w:r>
      <w:r w:rsidRPr="00735EBC">
        <w:rPr>
          <w:bCs/>
        </w:rPr>
        <w:t>тыс. рублей;</w:t>
      </w:r>
    </w:p>
    <w:p w:rsidR="00735EBC" w:rsidRPr="00735EBC" w:rsidRDefault="00735EBC" w:rsidP="00735EBC">
      <w:pPr>
        <w:widowControl w:val="0"/>
        <w:ind w:firstLine="709"/>
        <w:jc w:val="both"/>
      </w:pPr>
      <w:r w:rsidRPr="00735EBC">
        <w:t xml:space="preserve">● неэффективные расходы – 9 158,4 тыс. рублей;  </w:t>
      </w:r>
    </w:p>
    <w:p w:rsidR="00735EBC" w:rsidRPr="00735EBC" w:rsidRDefault="00735EBC" w:rsidP="00735EBC">
      <w:pPr>
        <w:widowControl w:val="0"/>
        <w:ind w:firstLine="709"/>
        <w:jc w:val="both"/>
      </w:pPr>
      <w:r w:rsidRPr="00735EBC">
        <w:t xml:space="preserve">● недополученные доходы бюджета – 30 064,4 тыс. рублей; </w:t>
      </w:r>
    </w:p>
    <w:p w:rsidR="00735EBC" w:rsidRPr="00735EBC" w:rsidRDefault="00735EBC" w:rsidP="00735EBC">
      <w:pPr>
        <w:tabs>
          <w:tab w:val="left" w:pos="1695"/>
        </w:tabs>
        <w:ind w:firstLine="709"/>
        <w:jc w:val="both"/>
      </w:pPr>
      <w:r w:rsidRPr="00735EBC">
        <w:t>● бухгалтерский учет – 1 314,2</w:t>
      </w:r>
      <w:r w:rsidRPr="00735EBC">
        <w:rPr>
          <w:iCs/>
        </w:rPr>
        <w:t xml:space="preserve"> </w:t>
      </w:r>
      <w:r w:rsidRPr="00735EBC">
        <w:t xml:space="preserve">тыс. рублей; </w:t>
      </w:r>
    </w:p>
    <w:p w:rsidR="00735EBC" w:rsidRPr="00735EBC" w:rsidRDefault="00735EBC" w:rsidP="00735EBC">
      <w:pPr>
        <w:widowControl w:val="0"/>
        <w:tabs>
          <w:tab w:val="num" w:pos="993"/>
        </w:tabs>
        <w:autoSpaceDE w:val="0"/>
        <w:autoSpaceDN w:val="0"/>
        <w:adjustRightInd w:val="0"/>
        <w:ind w:firstLine="709"/>
        <w:jc w:val="both"/>
      </w:pPr>
      <w:r w:rsidRPr="00735EBC">
        <w:t>● бюджетный учет и отчетность – 79 493,7 тыс. рублей;</w:t>
      </w:r>
    </w:p>
    <w:p w:rsidR="00735EBC" w:rsidRPr="00735EBC" w:rsidRDefault="00735EBC" w:rsidP="00735EBC">
      <w:pPr>
        <w:widowControl w:val="0"/>
        <w:ind w:firstLine="709"/>
        <w:jc w:val="both"/>
      </w:pPr>
      <w:r w:rsidRPr="00735EBC">
        <w:t xml:space="preserve">● иные недостатки и нарушения – 38 738,0 тыс. рублей. </w:t>
      </w:r>
    </w:p>
    <w:p w:rsidR="00735EBC" w:rsidRPr="00735EBC" w:rsidRDefault="00735EBC" w:rsidP="00735EBC">
      <w:pPr>
        <w:widowControl w:val="0"/>
        <w:ind w:firstLine="709"/>
        <w:jc w:val="both"/>
      </w:pPr>
      <w:r w:rsidRPr="00735EBC">
        <w:t>Контрольные и экспертные мероприятия были направлены на проверку законности, результативности (эффективности и экономности) использования средств местного бюджета, за соблюдением установленного порядка управления и распоряжения имуществом, находящимся в муниципальной собственности, на  соответствие положений муниципальных программ нормам законов (иных нормативных правовых актов), корректность определения ожидаемых результатов, целевых показателей муниципальных программ.</w:t>
      </w:r>
    </w:p>
    <w:p w:rsidR="00735EBC" w:rsidRPr="00735EBC" w:rsidRDefault="00735EBC" w:rsidP="00735EBC">
      <w:pPr>
        <w:autoSpaceDE w:val="0"/>
        <w:autoSpaceDN w:val="0"/>
        <w:adjustRightInd w:val="0"/>
        <w:ind w:firstLine="709"/>
        <w:jc w:val="both"/>
      </w:pPr>
      <w:r w:rsidRPr="00735EBC">
        <w:t>Информация в разрезе проведенных контрольных мероприятий приведена в Приложении 1.</w:t>
      </w:r>
    </w:p>
    <w:p w:rsidR="00735EBC" w:rsidRPr="00735EBC" w:rsidRDefault="00735EBC" w:rsidP="00735EBC">
      <w:pPr>
        <w:pStyle w:val="ConsPlusNormal"/>
        <w:ind w:firstLine="709"/>
        <w:jc w:val="both"/>
        <w:rPr>
          <w:rFonts w:ascii="Times New Roman" w:hAnsi="Times New Roman" w:cs="Times New Roman"/>
          <w:sz w:val="24"/>
          <w:szCs w:val="24"/>
        </w:rPr>
      </w:pPr>
      <w:r w:rsidRPr="00735EBC">
        <w:rPr>
          <w:rFonts w:ascii="Times New Roman" w:hAnsi="Times New Roman" w:cs="Times New Roman"/>
          <w:sz w:val="24"/>
          <w:szCs w:val="24"/>
        </w:rPr>
        <w:t xml:space="preserve">► </w:t>
      </w:r>
      <w:r w:rsidRPr="00735EBC">
        <w:rPr>
          <w:rFonts w:ascii="Times New Roman" w:hAnsi="Times New Roman" w:cs="Times New Roman"/>
          <w:b/>
          <w:sz w:val="24"/>
          <w:szCs w:val="24"/>
        </w:rPr>
        <w:t>Безрезультатные расходы</w:t>
      </w:r>
    </w:p>
    <w:p w:rsidR="00735EBC" w:rsidRPr="00735EBC" w:rsidRDefault="00735EBC" w:rsidP="00735EBC">
      <w:pPr>
        <w:pStyle w:val="ConsPlusNormal"/>
        <w:ind w:firstLine="709"/>
        <w:jc w:val="both"/>
        <w:rPr>
          <w:rFonts w:ascii="Times New Roman" w:hAnsi="Times New Roman" w:cs="Times New Roman"/>
          <w:sz w:val="24"/>
          <w:szCs w:val="24"/>
        </w:rPr>
      </w:pPr>
      <w:r w:rsidRPr="00735EBC">
        <w:rPr>
          <w:rFonts w:ascii="Times New Roman" w:hAnsi="Times New Roman" w:cs="Times New Roman"/>
          <w:sz w:val="24"/>
          <w:szCs w:val="24"/>
        </w:rPr>
        <w:t xml:space="preserve">Безрезультатные расходы допущены при предоставлении субсидий МУП «Горавтотранс» на возмещение части затрат в связи с оказанием транспортных услуг населению. </w:t>
      </w:r>
    </w:p>
    <w:p w:rsidR="00735EBC" w:rsidRPr="00735EBC" w:rsidRDefault="00735EBC" w:rsidP="00735EBC">
      <w:pPr>
        <w:pStyle w:val="ConsPlusNormal"/>
        <w:ind w:firstLine="709"/>
        <w:jc w:val="both"/>
        <w:rPr>
          <w:rStyle w:val="normal"/>
          <w:rFonts w:ascii="Times New Roman" w:hAnsi="Times New Roman" w:cs="Times New Roman"/>
          <w:sz w:val="24"/>
          <w:szCs w:val="24"/>
        </w:rPr>
      </w:pPr>
      <w:r w:rsidRPr="00735EBC">
        <w:rPr>
          <w:rFonts w:ascii="Times New Roman" w:hAnsi="Times New Roman" w:cs="Times New Roman"/>
          <w:sz w:val="24"/>
          <w:szCs w:val="24"/>
        </w:rPr>
        <w:t xml:space="preserve">Себестоимость городских пассажирских перевозок МУП неправомерно увеличена на затраты коммерческого участка (учебного центра) в размере </w:t>
      </w:r>
      <w:r w:rsidRPr="00735EBC">
        <w:rPr>
          <w:rFonts w:ascii="Times New Roman" w:hAnsi="Times New Roman" w:cs="Times New Roman"/>
          <w:b/>
          <w:sz w:val="24"/>
          <w:szCs w:val="24"/>
        </w:rPr>
        <w:t xml:space="preserve">56,4 </w:t>
      </w:r>
      <w:r w:rsidRPr="00735EBC">
        <w:rPr>
          <w:rFonts w:ascii="Times New Roman" w:hAnsi="Times New Roman" w:cs="Times New Roman"/>
          <w:sz w:val="24"/>
          <w:szCs w:val="24"/>
        </w:rPr>
        <w:t xml:space="preserve">тыс. рублей. Данные расходы возмещены субсидией, не относятся к затратам в связи с оказанием транспортных услуг населению, являются безрезультатными расходами и </w:t>
      </w:r>
      <w:r w:rsidRPr="00735EBC">
        <w:rPr>
          <w:rStyle w:val="normal"/>
          <w:rFonts w:ascii="Times New Roman" w:hAnsi="Times New Roman" w:cs="Times New Roman"/>
          <w:sz w:val="24"/>
          <w:szCs w:val="24"/>
        </w:rPr>
        <w:t>подлежат возврату в городской бюджет.</w:t>
      </w:r>
      <w:r w:rsidRPr="00735EBC">
        <w:rPr>
          <w:rStyle w:val="normal"/>
          <w:rFonts w:ascii="Times New Roman" w:hAnsi="Times New Roman" w:cs="Times New Roman"/>
          <w:sz w:val="24"/>
          <w:szCs w:val="24"/>
        </w:rPr>
        <w:t xml:space="preserve"> </w:t>
      </w:r>
    </w:p>
    <w:p w:rsidR="00735EBC" w:rsidRPr="00735EBC" w:rsidRDefault="00735EBC" w:rsidP="00735EBC">
      <w:pPr>
        <w:ind w:firstLine="709"/>
        <w:jc w:val="both"/>
        <w:rPr>
          <w:b/>
        </w:rPr>
      </w:pPr>
      <w:r w:rsidRPr="00735EBC">
        <w:rPr>
          <w:b/>
        </w:rPr>
        <w:t xml:space="preserve">► Неправомерные расходы </w:t>
      </w:r>
    </w:p>
    <w:p w:rsidR="00735EBC" w:rsidRPr="00735EBC" w:rsidRDefault="00735EBC" w:rsidP="00735EBC">
      <w:pPr>
        <w:ind w:firstLine="709"/>
        <w:jc w:val="both"/>
        <w:rPr>
          <w:b/>
          <w:color w:val="000000"/>
        </w:rPr>
      </w:pPr>
      <w:r w:rsidRPr="00735EBC">
        <w:t>Неправомерное расходование допущено:</w:t>
      </w:r>
    </w:p>
    <w:p w:rsidR="00735EBC" w:rsidRPr="00735EBC" w:rsidRDefault="00735EBC" w:rsidP="00735EBC">
      <w:pPr>
        <w:ind w:firstLine="709"/>
        <w:jc w:val="both"/>
      </w:pPr>
      <w:r w:rsidRPr="00735EBC">
        <w:t xml:space="preserve">● Молодежным центром за счет средств муниципального задания произведены расходы в размере </w:t>
      </w:r>
      <w:r w:rsidRPr="00735EBC">
        <w:rPr>
          <w:b/>
        </w:rPr>
        <w:t xml:space="preserve">91,8 </w:t>
      </w:r>
      <w:r w:rsidRPr="00735EBC">
        <w:t>тыс. рублей</w:t>
      </w:r>
      <w:r w:rsidRPr="00735EBC">
        <w:rPr>
          <w:b/>
        </w:rPr>
        <w:t xml:space="preserve"> </w:t>
      </w:r>
      <w:r w:rsidRPr="00735EBC">
        <w:t xml:space="preserve">за аренду помещения для одной из общественных организаций города вне рамок муниципального задания. </w:t>
      </w:r>
    </w:p>
    <w:p w:rsidR="00735EBC" w:rsidRPr="00735EBC" w:rsidRDefault="00735EBC" w:rsidP="00735EBC">
      <w:pPr>
        <w:ind w:firstLine="709"/>
        <w:jc w:val="both"/>
      </w:pPr>
      <w:r w:rsidRPr="00735EBC">
        <w:t xml:space="preserve">● Средства, выделенные МБУДО СДЮСШОР «Атом» на выполнение муниципального задания на обеспечение обучающихся спортивной экипировкой и инвентарем в размере </w:t>
      </w:r>
      <w:r w:rsidRPr="00735EBC">
        <w:rPr>
          <w:b/>
        </w:rPr>
        <w:t xml:space="preserve">375,1 </w:t>
      </w:r>
      <w:r w:rsidRPr="00735EBC">
        <w:t xml:space="preserve">тыс. рублей, использованы не по назначению (израсходованы на приобретение запчастей, ГСМ, на хозяйственные нужды). </w:t>
      </w:r>
    </w:p>
    <w:p w:rsidR="00735EBC" w:rsidRPr="00735EBC" w:rsidRDefault="00735EBC" w:rsidP="00735EBC">
      <w:pPr>
        <w:ind w:firstLine="709"/>
        <w:jc w:val="both"/>
        <w:rPr>
          <w:iCs/>
        </w:rPr>
      </w:pPr>
      <w:r w:rsidRPr="00735EBC">
        <w:t xml:space="preserve">● </w:t>
      </w:r>
      <w:r w:rsidRPr="00735EBC">
        <w:rPr>
          <w:iCs/>
        </w:rPr>
        <w:t>В общеобразовательной школе работникам в нарушение действующей в учреждении системы оплаты труда неправомерно производилась доплата:</w:t>
      </w:r>
    </w:p>
    <w:p w:rsidR="00735EBC" w:rsidRPr="00735EBC" w:rsidRDefault="00735EBC" w:rsidP="00735EBC">
      <w:pPr>
        <w:widowControl w:val="0"/>
        <w:autoSpaceDE w:val="0"/>
        <w:autoSpaceDN w:val="0"/>
        <w:adjustRightInd w:val="0"/>
        <w:ind w:firstLine="709"/>
        <w:jc w:val="both"/>
        <w:rPr>
          <w:iCs/>
        </w:rPr>
      </w:pPr>
      <w:r w:rsidRPr="00735EBC">
        <w:rPr>
          <w:iCs/>
        </w:rPr>
        <w:t xml:space="preserve">- в размере </w:t>
      </w:r>
      <w:r w:rsidRPr="00735EBC">
        <w:rPr>
          <w:b/>
          <w:iCs/>
        </w:rPr>
        <w:t xml:space="preserve">145,4 </w:t>
      </w:r>
      <w:r w:rsidRPr="00735EBC">
        <w:rPr>
          <w:iCs/>
        </w:rPr>
        <w:t xml:space="preserve">тыс. рублей за дополнительно возложенные на педагогических работников обязанности в процентном отношении от должностного оклада с учетом педагогической нагрузки (следовало производить доплату только от должностного оклада). </w:t>
      </w:r>
    </w:p>
    <w:p w:rsidR="00735EBC" w:rsidRPr="00735EBC" w:rsidRDefault="00735EBC" w:rsidP="00735EBC">
      <w:pPr>
        <w:widowControl w:val="0"/>
        <w:autoSpaceDE w:val="0"/>
        <w:autoSpaceDN w:val="0"/>
        <w:adjustRightInd w:val="0"/>
        <w:ind w:firstLine="709"/>
        <w:jc w:val="both"/>
        <w:rPr>
          <w:iCs/>
        </w:rPr>
      </w:pPr>
      <w:r w:rsidRPr="00735EBC">
        <w:rPr>
          <w:iCs/>
        </w:rPr>
        <w:t xml:space="preserve">- в размере </w:t>
      </w:r>
      <w:r w:rsidRPr="00735EBC">
        <w:rPr>
          <w:b/>
          <w:iCs/>
        </w:rPr>
        <w:t xml:space="preserve">26,2 </w:t>
      </w:r>
      <w:r w:rsidRPr="00735EBC">
        <w:rPr>
          <w:iCs/>
        </w:rPr>
        <w:t xml:space="preserve">тыс. рублей </w:t>
      </w:r>
      <w:r w:rsidRPr="00735EBC">
        <w:rPr>
          <w:bCs/>
        </w:rPr>
        <w:t xml:space="preserve">за </w:t>
      </w:r>
      <w:r w:rsidRPr="00735EBC">
        <w:rPr>
          <w:iCs/>
        </w:rPr>
        <w:t>работу с библиотечным фондом, как доплата за расширение зоны обслуживания (при этом, такая работа у работника является основной по должности).</w:t>
      </w:r>
    </w:p>
    <w:p w:rsidR="00735EBC" w:rsidRPr="00735EBC" w:rsidRDefault="00735EBC" w:rsidP="00735EBC">
      <w:pPr>
        <w:autoSpaceDE w:val="0"/>
        <w:autoSpaceDN w:val="0"/>
        <w:adjustRightInd w:val="0"/>
        <w:ind w:firstLine="709"/>
        <w:jc w:val="both"/>
        <w:rPr>
          <w:b/>
          <w:bCs/>
        </w:rPr>
      </w:pPr>
      <w:r w:rsidRPr="00735EBC">
        <w:rPr>
          <w:b/>
        </w:rPr>
        <w:t>► Н</w:t>
      </w:r>
      <w:r w:rsidRPr="00735EBC">
        <w:rPr>
          <w:b/>
          <w:bCs/>
        </w:rPr>
        <w:t xml:space="preserve">еэффективные расходы </w:t>
      </w:r>
    </w:p>
    <w:p w:rsidR="00735EBC" w:rsidRPr="00735EBC" w:rsidRDefault="00735EBC" w:rsidP="00735EBC">
      <w:pPr>
        <w:ind w:firstLine="709"/>
        <w:jc w:val="both"/>
      </w:pPr>
      <w:r w:rsidRPr="00735EBC">
        <w:t>Неэффективное планирование и расходование бюджетных средств</w:t>
      </w:r>
      <w:r w:rsidRPr="00735EBC">
        <w:rPr>
          <w:b/>
        </w:rPr>
        <w:t xml:space="preserve"> </w:t>
      </w:r>
      <w:r w:rsidRPr="00735EBC">
        <w:t>допущено:</w:t>
      </w:r>
    </w:p>
    <w:p w:rsidR="00735EBC" w:rsidRPr="00735EBC" w:rsidRDefault="00735EBC" w:rsidP="00735EBC">
      <w:pPr>
        <w:ind w:firstLine="709"/>
        <w:jc w:val="both"/>
      </w:pPr>
      <w:r w:rsidRPr="00735EBC">
        <w:t xml:space="preserve">● При реализации полномочий по решению вопросов местного значения в 2015 году на сумму </w:t>
      </w:r>
      <w:r w:rsidRPr="00735EBC">
        <w:rPr>
          <w:b/>
        </w:rPr>
        <w:t xml:space="preserve">206,1 </w:t>
      </w:r>
      <w:r w:rsidRPr="00735EBC">
        <w:t xml:space="preserve">тыс. рублей (по решению судов  за счет средств местного бюджета возмещен вред, </w:t>
      </w:r>
      <w:r w:rsidRPr="00735EBC">
        <w:lastRenderedPageBreak/>
        <w:t>причиненный юридическим и физическим лицам незаконными действиями, бездействиями органов местного самоуправления или их должностными лицами).</w:t>
      </w:r>
    </w:p>
    <w:p w:rsidR="00735EBC" w:rsidRPr="00735EBC" w:rsidRDefault="00735EBC" w:rsidP="00735EBC">
      <w:pPr>
        <w:pStyle w:val="30"/>
        <w:ind w:left="0" w:firstLine="709"/>
        <w:rPr>
          <w:sz w:val="24"/>
          <w:szCs w:val="24"/>
        </w:rPr>
      </w:pPr>
      <w:r w:rsidRPr="00735EBC">
        <w:rPr>
          <w:rStyle w:val="normal"/>
          <w:sz w:val="24"/>
          <w:szCs w:val="24"/>
        </w:rPr>
        <w:t xml:space="preserve">● МУП «Горавтотранс» необоснованно увеличена себестоимость </w:t>
      </w:r>
      <w:r w:rsidRPr="00735EBC">
        <w:rPr>
          <w:sz w:val="24"/>
          <w:szCs w:val="24"/>
        </w:rPr>
        <w:t xml:space="preserve">городских пассажирских перевозок на </w:t>
      </w:r>
      <w:r w:rsidRPr="00735EBC">
        <w:rPr>
          <w:rStyle w:val="normal"/>
          <w:b/>
          <w:sz w:val="24"/>
          <w:szCs w:val="24"/>
        </w:rPr>
        <w:t xml:space="preserve">8 554,5 </w:t>
      </w:r>
      <w:r w:rsidRPr="00735EBC">
        <w:rPr>
          <w:rStyle w:val="normal"/>
          <w:sz w:val="24"/>
          <w:szCs w:val="24"/>
        </w:rPr>
        <w:t xml:space="preserve">тыс. рублей, которая возмещена субсидией из городского бюджета (был </w:t>
      </w:r>
      <w:r w:rsidRPr="00735EBC">
        <w:rPr>
          <w:sz w:val="24"/>
          <w:szCs w:val="24"/>
        </w:rPr>
        <w:t>увеличен</w:t>
      </w:r>
      <w:r w:rsidRPr="00735EBC">
        <w:rPr>
          <w:b/>
          <w:sz w:val="24"/>
          <w:szCs w:val="24"/>
        </w:rPr>
        <w:t xml:space="preserve"> </w:t>
      </w:r>
      <w:r w:rsidRPr="00735EBC">
        <w:rPr>
          <w:sz w:val="24"/>
          <w:szCs w:val="24"/>
        </w:rPr>
        <w:t xml:space="preserve">процент списания расходов, которые нельзя отнести на затраты по конкретному виду деятельности между городскими пассажирскими перевозками и коммерческим участком, на </w:t>
      </w:r>
      <w:r w:rsidRPr="00735EBC">
        <w:rPr>
          <w:rStyle w:val="normal"/>
          <w:sz w:val="24"/>
          <w:szCs w:val="24"/>
        </w:rPr>
        <w:t xml:space="preserve">себестоимость </w:t>
      </w:r>
      <w:r w:rsidRPr="00735EBC">
        <w:rPr>
          <w:sz w:val="24"/>
          <w:szCs w:val="24"/>
        </w:rPr>
        <w:t xml:space="preserve">городских пассажирских перевозок). </w:t>
      </w:r>
    </w:p>
    <w:p w:rsidR="00735EBC" w:rsidRPr="00735EBC" w:rsidRDefault="00735EBC" w:rsidP="00735EBC">
      <w:pPr>
        <w:widowControl w:val="0"/>
        <w:autoSpaceDE w:val="0"/>
        <w:autoSpaceDN w:val="0"/>
        <w:adjustRightInd w:val="0"/>
        <w:ind w:firstLine="709"/>
        <w:jc w:val="both"/>
      </w:pPr>
      <w:r w:rsidRPr="00735EBC">
        <w:t xml:space="preserve">● Молодежным центром за счет средств муниципального задания произведены расходы в размере </w:t>
      </w:r>
      <w:r w:rsidRPr="00735EBC">
        <w:rPr>
          <w:b/>
        </w:rPr>
        <w:t xml:space="preserve">266,1 </w:t>
      </w:r>
      <w:r w:rsidRPr="00735EBC">
        <w:t>тыс. рублей на оплату коммунальных услуг по использованию помещения сауны в коммерческих целях.</w:t>
      </w:r>
    </w:p>
    <w:p w:rsidR="00735EBC" w:rsidRPr="00735EBC" w:rsidRDefault="00735EBC" w:rsidP="00735EBC">
      <w:pPr>
        <w:ind w:right="-142" w:firstLine="709"/>
        <w:jc w:val="both"/>
      </w:pPr>
      <w:r w:rsidRPr="00735EBC">
        <w:t xml:space="preserve">● Задача по обеспечению безопасности дорожного движения в поселке «Яблоневый сад» могла быть выполнена ДГХ с использованием меньшего объема бюджетных средств на сумму </w:t>
      </w:r>
      <w:r w:rsidRPr="00735EBC">
        <w:rPr>
          <w:b/>
        </w:rPr>
        <w:t xml:space="preserve">129,5 </w:t>
      </w:r>
      <w:r w:rsidRPr="00735EBC">
        <w:t>тыс. рублей (в 2015 году ДГХ был вынужден  организовать демонтаж ранее установленных знаков с установкой на их место других, в меньшем количестве).</w:t>
      </w:r>
    </w:p>
    <w:p w:rsidR="00735EBC" w:rsidRPr="00735EBC" w:rsidRDefault="00735EBC" w:rsidP="00735EBC">
      <w:pPr>
        <w:ind w:right="-142" w:firstLine="709"/>
        <w:jc w:val="both"/>
      </w:pPr>
      <w:r w:rsidRPr="00735EBC">
        <w:t xml:space="preserve">● Произведенные КУМИ в 2016 году расходы на оценку 2 муниципальных рекламных мест в размере </w:t>
      </w:r>
      <w:r w:rsidRPr="00735EBC">
        <w:rPr>
          <w:b/>
        </w:rPr>
        <w:t xml:space="preserve">2,2 </w:t>
      </w:r>
      <w:r w:rsidRPr="00735EBC">
        <w:t>тыс. рублей являются неэффективными расходами, в связи с отсутствием технической возможности установки на данных местах рекламных конструкций.</w:t>
      </w:r>
    </w:p>
    <w:p w:rsidR="00735EBC" w:rsidRPr="00735EBC" w:rsidRDefault="00735EBC" w:rsidP="00735EBC">
      <w:pPr>
        <w:pStyle w:val="30"/>
        <w:ind w:left="0" w:firstLine="709"/>
        <w:rPr>
          <w:b/>
          <w:sz w:val="24"/>
          <w:szCs w:val="24"/>
        </w:rPr>
      </w:pPr>
      <w:r w:rsidRPr="00735EBC">
        <w:rPr>
          <w:sz w:val="24"/>
          <w:szCs w:val="24"/>
        </w:rPr>
        <w:t xml:space="preserve">► </w:t>
      </w:r>
      <w:r w:rsidRPr="00735EBC">
        <w:rPr>
          <w:b/>
          <w:sz w:val="24"/>
          <w:szCs w:val="24"/>
        </w:rPr>
        <w:t xml:space="preserve">Недополученные доходы бюджета </w:t>
      </w:r>
    </w:p>
    <w:p w:rsidR="00735EBC" w:rsidRPr="00735EBC" w:rsidRDefault="00735EBC" w:rsidP="00735EBC">
      <w:pPr>
        <w:ind w:firstLine="709"/>
        <w:jc w:val="both"/>
      </w:pPr>
      <w:r w:rsidRPr="00735EBC">
        <w:t xml:space="preserve">● МУП «Бани Сарова» неверно заполнило отчет о финансовых результатах в части суммы налога по УСН, что  привело к занижению суммы чистой прибыли, от которой рассчитывается часть прибыли МУП, подлежащей перечислению в бюджет города. В результате общая сумма отчислений части прибыли МУП в бюджет занижена на </w:t>
      </w:r>
      <w:r w:rsidRPr="00735EBC">
        <w:rPr>
          <w:b/>
        </w:rPr>
        <w:t xml:space="preserve">4,7 </w:t>
      </w:r>
      <w:r w:rsidRPr="00735EBC">
        <w:t>тыс. рублей.</w:t>
      </w:r>
    </w:p>
    <w:p w:rsidR="00735EBC" w:rsidRPr="00735EBC" w:rsidRDefault="00735EBC" w:rsidP="00735EBC">
      <w:pPr>
        <w:autoSpaceDE w:val="0"/>
        <w:autoSpaceDN w:val="0"/>
        <w:adjustRightInd w:val="0"/>
        <w:ind w:firstLine="709"/>
        <w:jc w:val="both"/>
      </w:pPr>
      <w:r w:rsidRPr="00735EBC">
        <w:t>● От использования земельных участков:</w:t>
      </w:r>
    </w:p>
    <w:p w:rsidR="00735EBC" w:rsidRPr="00735EBC" w:rsidRDefault="00735EBC" w:rsidP="00735EBC">
      <w:pPr>
        <w:autoSpaceDE w:val="0"/>
        <w:autoSpaceDN w:val="0"/>
        <w:adjustRightInd w:val="0"/>
        <w:ind w:firstLine="709"/>
        <w:jc w:val="both"/>
      </w:pPr>
      <w:r w:rsidRPr="00735EBC">
        <w:t xml:space="preserve">- в результате несвоевременного внесения отдельными арендаторами арендной платы сумма задолженности по арендным платежам в городской бюджет в 2015 году составила </w:t>
      </w:r>
      <w:r w:rsidRPr="00735EBC">
        <w:rPr>
          <w:b/>
        </w:rPr>
        <w:t>25 509,0</w:t>
      </w:r>
      <w:r w:rsidRPr="00735EBC">
        <w:t xml:space="preserve"> тыс. рублей;</w:t>
      </w:r>
    </w:p>
    <w:p w:rsidR="00735EBC" w:rsidRPr="00735EBC" w:rsidRDefault="00735EBC" w:rsidP="00735EBC">
      <w:pPr>
        <w:tabs>
          <w:tab w:val="num" w:pos="540"/>
        </w:tabs>
        <w:autoSpaceDE w:val="0"/>
        <w:autoSpaceDN w:val="0"/>
        <w:adjustRightInd w:val="0"/>
        <w:ind w:firstLine="709"/>
        <w:jc w:val="both"/>
        <w:rPr>
          <w:bCs/>
          <w:color w:val="000000"/>
        </w:rPr>
      </w:pPr>
      <w:r w:rsidRPr="00735EBC">
        <w:t>-</w:t>
      </w:r>
      <w:r w:rsidRPr="00735EBC">
        <w:rPr>
          <w:b/>
        </w:rPr>
        <w:t xml:space="preserve"> </w:t>
      </w:r>
      <w:r w:rsidRPr="00735EBC">
        <w:t xml:space="preserve">отдельные правообладатели зданий, строений, сооружений используют земельные участки без правоустанавливающих документов. За 2015 год сумма арендных платежей с таких пользователей участков в доход городского бюджета могла составить </w:t>
      </w:r>
      <w:r w:rsidRPr="00735EBC">
        <w:rPr>
          <w:b/>
        </w:rPr>
        <w:t xml:space="preserve">1 258,7 </w:t>
      </w:r>
      <w:r w:rsidRPr="00735EBC">
        <w:t>тыс. рублей;</w:t>
      </w:r>
    </w:p>
    <w:p w:rsidR="00735EBC" w:rsidRPr="00735EBC" w:rsidRDefault="00735EBC" w:rsidP="00735EBC">
      <w:pPr>
        <w:autoSpaceDE w:val="0"/>
        <w:autoSpaceDN w:val="0"/>
        <w:adjustRightInd w:val="0"/>
        <w:ind w:firstLine="709"/>
        <w:jc w:val="both"/>
        <w:rPr>
          <w:bCs/>
        </w:rPr>
      </w:pPr>
      <w:r w:rsidRPr="00735EBC">
        <w:t>- в результате не предъявления штрафных санкций за</w:t>
      </w:r>
      <w:r w:rsidRPr="00735EBC">
        <w:rPr>
          <w:bCs/>
        </w:rPr>
        <w:t xml:space="preserve"> нарушение условий договоров аренды земельных участков, при невнесении в установленные сроки арендной платы бюджетом города недополучено доходов в 2015 году в размере </w:t>
      </w:r>
      <w:r w:rsidRPr="00735EBC">
        <w:rPr>
          <w:b/>
          <w:bCs/>
        </w:rPr>
        <w:t xml:space="preserve">636, 0 </w:t>
      </w:r>
      <w:r w:rsidRPr="00735EBC">
        <w:rPr>
          <w:bCs/>
        </w:rPr>
        <w:t>тыс. рублей.</w:t>
      </w:r>
    </w:p>
    <w:p w:rsidR="00735EBC" w:rsidRPr="00735EBC" w:rsidRDefault="00735EBC" w:rsidP="00735EBC">
      <w:pPr>
        <w:autoSpaceDE w:val="0"/>
        <w:autoSpaceDN w:val="0"/>
        <w:adjustRightInd w:val="0"/>
        <w:ind w:firstLine="709"/>
        <w:jc w:val="both"/>
      </w:pPr>
      <w:r w:rsidRPr="00735EBC">
        <w:t>● От использования рекламных конструкций:</w:t>
      </w:r>
    </w:p>
    <w:p w:rsidR="00735EBC" w:rsidRPr="00735EBC" w:rsidRDefault="00735EBC" w:rsidP="00735EBC">
      <w:pPr>
        <w:autoSpaceDE w:val="0"/>
        <w:autoSpaceDN w:val="0"/>
        <w:adjustRightInd w:val="0"/>
        <w:ind w:firstLine="709"/>
        <w:jc w:val="both"/>
        <w:rPr>
          <w:color w:val="000000"/>
        </w:rPr>
      </w:pPr>
      <w:r w:rsidRPr="00735EBC">
        <w:t xml:space="preserve">- Администрацией города торги на право заключения договоров на установку и эксплуатацию рекламных конструкций на муниципальных местах длительное время не проводятся, договора не заключаются. Незаконно установленные рекламные конструкции в основном не демонтируются, и продолжают эксплуатироваться их собственниками безвозмездно. В результате, потери доходов городского бюджета </w:t>
      </w:r>
      <w:r w:rsidRPr="00735EBC">
        <w:rPr>
          <w:color w:val="000000"/>
        </w:rPr>
        <w:t xml:space="preserve">от эксплуатации рекламных конструкций без разрешений  на 22 муниципальных местах за 2016 год составили </w:t>
      </w:r>
      <w:r w:rsidRPr="00735EBC">
        <w:rPr>
          <w:b/>
          <w:color w:val="000000"/>
        </w:rPr>
        <w:t>1 696,0</w:t>
      </w:r>
      <w:r w:rsidRPr="00735EBC">
        <w:rPr>
          <w:color w:val="000000"/>
        </w:rPr>
        <w:t xml:space="preserve"> тыс. рублей.</w:t>
      </w:r>
    </w:p>
    <w:p w:rsidR="00735EBC" w:rsidRPr="00735EBC" w:rsidRDefault="00735EBC" w:rsidP="00735EBC">
      <w:pPr>
        <w:autoSpaceDE w:val="0"/>
        <w:autoSpaceDN w:val="0"/>
        <w:adjustRightInd w:val="0"/>
        <w:ind w:firstLine="709"/>
        <w:jc w:val="both"/>
      </w:pPr>
      <w:r w:rsidRPr="00735EBC">
        <w:rPr>
          <w:b/>
          <w:color w:val="000000"/>
        </w:rPr>
        <w:t xml:space="preserve">- </w:t>
      </w:r>
      <w:r w:rsidRPr="00735EBC">
        <w:rPr>
          <w:color w:val="000000"/>
        </w:rPr>
        <w:t>У</w:t>
      </w:r>
      <w:r w:rsidRPr="00735EBC">
        <w:t xml:space="preserve">становка и эксплуатация рекламных конструкций без разрешений привела к потерям доходов городского бюджета. В случае оформления в надлежащем порядке соответствующих разрешений, доходы городского бюджета в виде государственной пошлины за выдачу разрешений могли составить </w:t>
      </w:r>
      <w:r w:rsidRPr="00735EBC">
        <w:rPr>
          <w:b/>
        </w:rPr>
        <w:t xml:space="preserve">960,0 </w:t>
      </w:r>
      <w:r w:rsidRPr="00735EBC">
        <w:t>тыс. рублей.</w:t>
      </w:r>
    </w:p>
    <w:p w:rsidR="00735EBC" w:rsidRPr="00735EBC" w:rsidRDefault="00735EBC" w:rsidP="00735EBC">
      <w:pPr>
        <w:tabs>
          <w:tab w:val="num" w:pos="426"/>
          <w:tab w:val="num" w:pos="540"/>
        </w:tabs>
        <w:autoSpaceDE w:val="0"/>
        <w:autoSpaceDN w:val="0"/>
        <w:adjustRightInd w:val="0"/>
        <w:ind w:right="-143" w:firstLine="709"/>
        <w:jc w:val="both"/>
        <w:rPr>
          <w:b/>
        </w:rPr>
      </w:pPr>
      <w:r w:rsidRPr="00735EBC">
        <w:rPr>
          <w:b/>
        </w:rPr>
        <w:t xml:space="preserve">► Нарушения бухгалтерского учета </w:t>
      </w:r>
    </w:p>
    <w:p w:rsidR="00735EBC" w:rsidRPr="00735EBC" w:rsidRDefault="00735EBC" w:rsidP="00735EBC">
      <w:pPr>
        <w:tabs>
          <w:tab w:val="num" w:pos="426"/>
          <w:tab w:val="num" w:pos="540"/>
        </w:tabs>
        <w:autoSpaceDE w:val="0"/>
        <w:autoSpaceDN w:val="0"/>
        <w:adjustRightInd w:val="0"/>
        <w:ind w:right="-143" w:firstLine="709"/>
        <w:jc w:val="both"/>
      </w:pPr>
      <w:r w:rsidRPr="00735EBC">
        <w:t>Нарушения бухгалтерского учета допущено:</w:t>
      </w:r>
    </w:p>
    <w:p w:rsidR="00735EBC" w:rsidRPr="00735EBC" w:rsidRDefault="00735EBC" w:rsidP="00735EBC">
      <w:pPr>
        <w:widowControl w:val="0"/>
        <w:ind w:firstLine="709"/>
        <w:jc w:val="both"/>
      </w:pPr>
      <w:r w:rsidRPr="00735EBC">
        <w:t>● МБУДО СДЮСШОР «Атом»:</w:t>
      </w:r>
    </w:p>
    <w:p w:rsidR="00735EBC" w:rsidRPr="00735EBC" w:rsidRDefault="00735EBC" w:rsidP="00735EBC">
      <w:pPr>
        <w:widowControl w:val="0"/>
        <w:ind w:firstLine="709"/>
        <w:jc w:val="both"/>
        <w:rPr>
          <w:bCs/>
        </w:rPr>
      </w:pPr>
      <w:r w:rsidRPr="00735EBC">
        <w:rPr>
          <w:b/>
        </w:rPr>
        <w:t xml:space="preserve">- </w:t>
      </w:r>
      <w:r w:rsidRPr="00735EBC">
        <w:t>произведены р</w:t>
      </w:r>
      <w:r w:rsidRPr="00735EBC">
        <w:rPr>
          <w:bCs/>
        </w:rPr>
        <w:t xml:space="preserve">асходы по оплате договоров на вырубку деревьев в размере </w:t>
      </w:r>
      <w:r w:rsidRPr="00735EBC">
        <w:rPr>
          <w:b/>
          <w:bCs/>
        </w:rPr>
        <w:t xml:space="preserve">615,0 </w:t>
      </w:r>
      <w:r w:rsidRPr="00735EBC">
        <w:rPr>
          <w:bCs/>
        </w:rPr>
        <w:t>тыс. рублей, аналитический бухгалтерский учет по которым не ведется;</w:t>
      </w:r>
    </w:p>
    <w:p w:rsidR="00735EBC" w:rsidRPr="00735EBC" w:rsidRDefault="00735EBC" w:rsidP="00735EBC">
      <w:pPr>
        <w:autoSpaceDE w:val="0"/>
        <w:autoSpaceDN w:val="0"/>
        <w:adjustRightInd w:val="0"/>
        <w:ind w:firstLine="709"/>
        <w:jc w:val="both"/>
      </w:pPr>
      <w:r w:rsidRPr="00735EBC">
        <w:t xml:space="preserve">- </w:t>
      </w:r>
      <w:r w:rsidRPr="00735EBC">
        <w:rPr>
          <w:bCs/>
        </w:rPr>
        <w:t xml:space="preserve">в </w:t>
      </w:r>
      <w:r w:rsidRPr="00735EBC">
        <w:t xml:space="preserve">составе транспортных расходов </w:t>
      </w:r>
      <w:r w:rsidRPr="00735EBC">
        <w:rPr>
          <w:iCs/>
        </w:rPr>
        <w:t>необоснованно приняты к учету расходы</w:t>
      </w:r>
      <w:r w:rsidRPr="00735EBC">
        <w:t xml:space="preserve"> в сумме </w:t>
      </w:r>
      <w:r w:rsidRPr="00735EBC">
        <w:rPr>
          <w:b/>
        </w:rPr>
        <w:t xml:space="preserve">5,0 </w:t>
      </w:r>
      <w:r w:rsidRPr="00735EBC">
        <w:t xml:space="preserve">тыс. рублей (работник отчитался за проезд к месту командировки и обратно чеками ККМ с числами поездок, не соответствующими дню нахождения в командировке). </w:t>
      </w:r>
    </w:p>
    <w:p w:rsidR="00735EBC" w:rsidRPr="00735EBC" w:rsidRDefault="00735EBC" w:rsidP="00735EBC">
      <w:pPr>
        <w:widowControl w:val="0"/>
        <w:ind w:firstLine="709"/>
        <w:jc w:val="both"/>
      </w:pPr>
      <w:r w:rsidRPr="00735EBC">
        <w:t xml:space="preserve">● КУМИ в 2015 году приняты к бухгалтерскому учету оформленные ненадлежащим образом 50 платежных поручений на сумму </w:t>
      </w:r>
      <w:r w:rsidRPr="00735EBC">
        <w:rPr>
          <w:b/>
        </w:rPr>
        <w:t xml:space="preserve">452,5 </w:t>
      </w:r>
      <w:r w:rsidRPr="00735EBC">
        <w:t>тыс. рублей.</w:t>
      </w:r>
    </w:p>
    <w:p w:rsidR="00735EBC" w:rsidRPr="00735EBC" w:rsidRDefault="00735EBC" w:rsidP="00735EBC">
      <w:pPr>
        <w:ind w:firstLine="709"/>
        <w:jc w:val="both"/>
      </w:pPr>
      <w:r w:rsidRPr="00735EBC">
        <w:lastRenderedPageBreak/>
        <w:t>● Не поставлены на бухгалтерский учет в качестве основных средств:</w:t>
      </w:r>
    </w:p>
    <w:p w:rsidR="00735EBC" w:rsidRPr="00735EBC" w:rsidRDefault="00735EBC" w:rsidP="00735EBC">
      <w:pPr>
        <w:ind w:firstLine="709"/>
        <w:jc w:val="both"/>
        <w:rPr>
          <w:bCs/>
        </w:rPr>
      </w:pPr>
      <w:r>
        <w:t>-</w:t>
      </w:r>
      <w:r w:rsidRPr="00735EBC">
        <w:t xml:space="preserve"> в ДЮСШ Саров: оборудование объектовой станции на сумму </w:t>
      </w:r>
      <w:r w:rsidRPr="00735EBC">
        <w:rPr>
          <w:b/>
          <w:bCs/>
        </w:rPr>
        <w:t xml:space="preserve">25, 3 </w:t>
      </w:r>
      <w:r w:rsidRPr="00735EBC">
        <w:rPr>
          <w:bCs/>
        </w:rPr>
        <w:t xml:space="preserve">тыс. рублей </w:t>
      </w:r>
      <w:r w:rsidRPr="00735EBC">
        <w:t xml:space="preserve">и пожарные шкафы на сумму </w:t>
      </w:r>
      <w:r w:rsidRPr="00735EBC">
        <w:rPr>
          <w:b/>
          <w:bCs/>
        </w:rPr>
        <w:t xml:space="preserve">86,9 </w:t>
      </w:r>
      <w:r w:rsidRPr="00735EBC">
        <w:rPr>
          <w:bCs/>
        </w:rPr>
        <w:t xml:space="preserve">тыс. рублей. </w:t>
      </w:r>
    </w:p>
    <w:p w:rsidR="00735EBC" w:rsidRPr="00735EBC" w:rsidRDefault="00735EBC" w:rsidP="00735EBC">
      <w:pPr>
        <w:ind w:firstLine="709"/>
        <w:jc w:val="both"/>
        <w:rPr>
          <w:b/>
          <w:bCs/>
        </w:rPr>
      </w:pPr>
      <w:r w:rsidRPr="00735EBC">
        <w:rPr>
          <w:bCs/>
        </w:rPr>
        <w:t xml:space="preserve">- в Молодежном центре: объектовая станция и электрокабель на общую сумму </w:t>
      </w:r>
      <w:r w:rsidRPr="00735EBC">
        <w:rPr>
          <w:b/>
          <w:bCs/>
        </w:rPr>
        <w:t xml:space="preserve">120,5 </w:t>
      </w:r>
      <w:r w:rsidRPr="00735EBC">
        <w:rPr>
          <w:bCs/>
        </w:rPr>
        <w:t>тыс. рублей.</w:t>
      </w:r>
    </w:p>
    <w:p w:rsidR="00735EBC" w:rsidRPr="00735EBC" w:rsidRDefault="00735EBC" w:rsidP="00735EBC">
      <w:pPr>
        <w:ind w:firstLine="709"/>
        <w:jc w:val="both"/>
        <w:rPr>
          <w:bCs/>
        </w:rPr>
      </w:pPr>
      <w:r w:rsidRPr="00735EBC">
        <w:rPr>
          <w:bCs/>
        </w:rPr>
        <w:t xml:space="preserve">- в </w:t>
      </w:r>
      <w:r w:rsidRPr="00735EBC">
        <w:t xml:space="preserve">МБУДО СДЮСШОР «Атом»: палки лыжные, стоимостью </w:t>
      </w:r>
      <w:r w:rsidRPr="00735EBC">
        <w:rPr>
          <w:b/>
        </w:rPr>
        <w:t xml:space="preserve">9,0 </w:t>
      </w:r>
      <w:r w:rsidRPr="00735EBC">
        <w:t>тыс. рублей учтены в материальных запасах, следовало учесть как основные средства</w:t>
      </w:r>
    </w:p>
    <w:p w:rsidR="00735EBC" w:rsidRPr="00735EBC" w:rsidRDefault="00735EBC" w:rsidP="00735EBC">
      <w:pPr>
        <w:widowControl w:val="0"/>
        <w:ind w:firstLine="709"/>
        <w:jc w:val="both"/>
        <w:rPr>
          <w:b/>
        </w:rPr>
      </w:pPr>
      <w:r w:rsidRPr="00735EBC">
        <w:rPr>
          <w:b/>
        </w:rPr>
        <w:t>► Нарушения бюджетного учета и отчетности</w:t>
      </w:r>
    </w:p>
    <w:p w:rsidR="00735EBC" w:rsidRPr="00735EBC" w:rsidRDefault="00735EBC" w:rsidP="00735EBC">
      <w:pPr>
        <w:widowControl w:val="0"/>
        <w:ind w:firstLine="709"/>
        <w:jc w:val="both"/>
      </w:pPr>
      <w:r w:rsidRPr="00735EBC">
        <w:rPr>
          <w:color w:val="000000"/>
        </w:rPr>
        <w:t xml:space="preserve">● Департаментом финансов в сводную бюджетную роспись вносились изменения без внесения изменения в решение о бюджете. Объем нарушений при составлении и ведении сводной бюджетной росписи составил </w:t>
      </w:r>
      <w:r w:rsidRPr="00735EBC">
        <w:rPr>
          <w:b/>
          <w:color w:val="000000"/>
        </w:rPr>
        <w:t>53 984,7</w:t>
      </w:r>
      <w:r w:rsidRPr="00735EBC">
        <w:rPr>
          <w:color w:val="000000"/>
        </w:rPr>
        <w:t xml:space="preserve"> тыс. рублей.</w:t>
      </w:r>
    </w:p>
    <w:p w:rsidR="00735EBC" w:rsidRPr="00735EBC" w:rsidRDefault="00735EBC" w:rsidP="00735EBC">
      <w:pPr>
        <w:pStyle w:val="21"/>
        <w:spacing w:after="0" w:line="240" w:lineRule="auto"/>
        <w:ind w:left="0" w:firstLine="709"/>
        <w:jc w:val="both"/>
        <w:rPr>
          <w:color w:val="000000"/>
          <w:u w:val="single"/>
        </w:rPr>
      </w:pPr>
      <w:r w:rsidRPr="00735EBC">
        <w:t xml:space="preserve">● </w:t>
      </w:r>
      <w:r w:rsidRPr="00735EBC">
        <w:rPr>
          <w:color w:val="000000"/>
        </w:rPr>
        <w:t xml:space="preserve">КУМИ </w:t>
      </w:r>
      <w:r w:rsidRPr="00735EBC">
        <w:t>учет арендной платы за землю осуществлял ненадлежащим образом: начисление соответствующих доходов производилось в момент поступления денежных средств и в сумме фактически поступивших от плательщиков денежных средств, а не в момент возникновения требований к плательщикам арендной платы и на сумму таких требований. В результате в бюджетном учете не отражены сведения о наличии дебиторской задолженности по арендным платежам, вследствие чего, занижены показатели бюджетной отчетности КУМИ за 2015 год на сумму 25 509,0 тыс. рублей.</w:t>
      </w:r>
    </w:p>
    <w:p w:rsidR="00735EBC" w:rsidRPr="00735EBC" w:rsidRDefault="00735EBC" w:rsidP="00735EBC">
      <w:pPr>
        <w:ind w:firstLine="709"/>
        <w:jc w:val="both"/>
        <w:rPr>
          <w:b/>
        </w:rPr>
      </w:pPr>
      <w:r w:rsidRPr="00735EBC">
        <w:t>►</w:t>
      </w:r>
      <w:r w:rsidRPr="00735EBC">
        <w:rPr>
          <w:b/>
        </w:rPr>
        <w:t xml:space="preserve"> Иные недостатки и нарушения </w:t>
      </w:r>
    </w:p>
    <w:p w:rsidR="00735EBC" w:rsidRPr="00735EBC" w:rsidRDefault="00735EBC" w:rsidP="00735EBC">
      <w:pPr>
        <w:ind w:firstLine="709"/>
        <w:jc w:val="both"/>
      </w:pPr>
      <w:r w:rsidRPr="00735EBC">
        <w:t xml:space="preserve">● Учреждением дополнительного образования детей излишне начислено и выплачено работникам отпускных сумм </w:t>
      </w:r>
      <w:r w:rsidRPr="00735EBC">
        <w:rPr>
          <w:b/>
        </w:rPr>
        <w:t xml:space="preserve">2, 8 </w:t>
      </w:r>
      <w:r w:rsidRPr="00735EBC">
        <w:t xml:space="preserve">тыс. рублей. </w:t>
      </w:r>
    </w:p>
    <w:p w:rsidR="00735EBC" w:rsidRPr="00735EBC" w:rsidRDefault="00735EBC" w:rsidP="00735EBC">
      <w:pPr>
        <w:pStyle w:val="af5"/>
        <w:ind w:firstLine="709"/>
        <w:jc w:val="both"/>
        <w:rPr>
          <w:rFonts w:ascii="Times New Roman" w:hAnsi="Times New Roman"/>
        </w:rPr>
      </w:pPr>
      <w:r w:rsidRPr="00735EBC">
        <w:rPr>
          <w:rFonts w:ascii="Times New Roman" w:hAnsi="Times New Roman"/>
        </w:rPr>
        <w:t xml:space="preserve">● В нарушение Уставов МУП материальная помощь ими выплачивалась не из чистой прибыли после перечисления части ее (25%) в городской бюджет, а включалась в состав расходов по бухгалтерскому учету. Данное нарушение привело к занижению отчислений в бюджет за 2013-2015 года на </w:t>
      </w:r>
      <w:r w:rsidRPr="00735EBC">
        <w:rPr>
          <w:rFonts w:ascii="Times New Roman" w:hAnsi="Times New Roman"/>
          <w:b/>
        </w:rPr>
        <w:t xml:space="preserve">2 594,0 </w:t>
      </w:r>
      <w:r w:rsidRPr="00735EBC">
        <w:rPr>
          <w:rFonts w:ascii="Times New Roman" w:hAnsi="Times New Roman"/>
        </w:rPr>
        <w:t>тыс. рублей.</w:t>
      </w:r>
    </w:p>
    <w:p w:rsidR="00735EBC" w:rsidRPr="00735EBC" w:rsidRDefault="00735EBC" w:rsidP="00735EBC">
      <w:pPr>
        <w:pStyle w:val="ConsPlusNormal"/>
        <w:ind w:firstLine="709"/>
        <w:jc w:val="both"/>
        <w:rPr>
          <w:rFonts w:ascii="Times New Roman" w:hAnsi="Times New Roman" w:cs="Times New Roman"/>
          <w:sz w:val="24"/>
          <w:szCs w:val="24"/>
        </w:rPr>
      </w:pPr>
      <w:r w:rsidRPr="00735EBC">
        <w:rPr>
          <w:rFonts w:ascii="Times New Roman" w:hAnsi="Times New Roman" w:cs="Times New Roman"/>
          <w:sz w:val="24"/>
          <w:szCs w:val="24"/>
        </w:rPr>
        <w:t xml:space="preserve">● Администрацией города размер уставного капитала МУП «Горавтотранс» не уменьшен до размера чистых активов предприятия. По окончании 2015 года стоимость чистых активов МУП составляет </w:t>
      </w:r>
      <w:r w:rsidRPr="00735EBC">
        <w:rPr>
          <w:rFonts w:ascii="Times New Roman" w:hAnsi="Times New Roman" w:cs="Times New Roman"/>
          <w:b/>
          <w:sz w:val="24"/>
          <w:szCs w:val="24"/>
        </w:rPr>
        <w:t xml:space="preserve">15 142,0 </w:t>
      </w:r>
      <w:r w:rsidRPr="00735EBC">
        <w:rPr>
          <w:rFonts w:ascii="Times New Roman" w:hAnsi="Times New Roman" w:cs="Times New Roman"/>
          <w:sz w:val="24"/>
          <w:szCs w:val="24"/>
        </w:rPr>
        <w:t xml:space="preserve">тыс. рублей, что является более чем в 2 раза меньше размера его уставного фонда, составляющего </w:t>
      </w:r>
      <w:r w:rsidRPr="00735EBC">
        <w:rPr>
          <w:rFonts w:ascii="Times New Roman" w:hAnsi="Times New Roman" w:cs="Times New Roman"/>
          <w:b/>
          <w:sz w:val="24"/>
          <w:szCs w:val="24"/>
        </w:rPr>
        <w:t xml:space="preserve">30 482,0 </w:t>
      </w:r>
      <w:r w:rsidRPr="00735EBC">
        <w:rPr>
          <w:rFonts w:ascii="Times New Roman" w:hAnsi="Times New Roman" w:cs="Times New Roman"/>
          <w:sz w:val="24"/>
          <w:szCs w:val="24"/>
        </w:rPr>
        <w:t xml:space="preserve">тыс. рублей. </w:t>
      </w:r>
    </w:p>
    <w:p w:rsidR="00735EBC" w:rsidRPr="00735EBC" w:rsidRDefault="00735EBC" w:rsidP="00735EBC">
      <w:pPr>
        <w:pStyle w:val="ConsPlusNormal"/>
        <w:ind w:firstLine="709"/>
        <w:jc w:val="both"/>
        <w:rPr>
          <w:rFonts w:ascii="Times New Roman" w:hAnsi="Times New Roman" w:cs="Times New Roman"/>
          <w:sz w:val="24"/>
          <w:szCs w:val="24"/>
        </w:rPr>
      </w:pPr>
      <w:r w:rsidRPr="00735EBC">
        <w:rPr>
          <w:rFonts w:ascii="Times New Roman" w:hAnsi="Times New Roman" w:cs="Times New Roman"/>
          <w:sz w:val="24"/>
          <w:szCs w:val="24"/>
        </w:rPr>
        <w:t xml:space="preserve">● Отсутствие порядка </w:t>
      </w:r>
      <w:r w:rsidRPr="00735EBC">
        <w:rPr>
          <w:rFonts w:ascii="Times New Roman" w:hAnsi="Times New Roman" w:cs="Times New Roman"/>
          <w:bCs/>
          <w:sz w:val="24"/>
          <w:szCs w:val="24"/>
        </w:rPr>
        <w:t>определения экономически обоснованных расходов на</w:t>
      </w:r>
      <w:r w:rsidRPr="00735EBC">
        <w:rPr>
          <w:rFonts w:ascii="Times New Roman" w:hAnsi="Times New Roman" w:cs="Times New Roman"/>
          <w:b/>
          <w:bCs/>
          <w:sz w:val="24"/>
          <w:szCs w:val="24"/>
        </w:rPr>
        <w:t xml:space="preserve"> </w:t>
      </w:r>
      <w:r w:rsidRPr="00735EBC">
        <w:rPr>
          <w:rFonts w:ascii="Times New Roman" w:hAnsi="Times New Roman" w:cs="Times New Roman"/>
          <w:sz w:val="24"/>
          <w:szCs w:val="24"/>
        </w:rPr>
        <w:t xml:space="preserve">оказание транспортных услуг населению привело к необоснованному завышению размера субсидии на возмещение соответствующих затрат при ее расчете на  </w:t>
      </w:r>
      <w:r w:rsidRPr="00735EBC">
        <w:rPr>
          <w:rFonts w:ascii="Times New Roman" w:hAnsi="Times New Roman" w:cs="Times New Roman"/>
          <w:b/>
          <w:sz w:val="24"/>
          <w:szCs w:val="24"/>
        </w:rPr>
        <w:t xml:space="preserve">1 846,3 </w:t>
      </w:r>
      <w:r w:rsidRPr="00735EBC">
        <w:rPr>
          <w:rFonts w:ascii="Times New Roman" w:hAnsi="Times New Roman" w:cs="Times New Roman"/>
          <w:sz w:val="24"/>
          <w:szCs w:val="24"/>
        </w:rPr>
        <w:t xml:space="preserve">тыс. рублей. </w:t>
      </w:r>
    </w:p>
    <w:p w:rsidR="00735EBC" w:rsidRPr="00735EBC" w:rsidRDefault="00735EBC" w:rsidP="00735EBC">
      <w:pPr>
        <w:ind w:firstLine="709"/>
        <w:jc w:val="both"/>
        <w:rPr>
          <w:rStyle w:val="normal"/>
        </w:rPr>
      </w:pPr>
      <w:r w:rsidRPr="00735EBC">
        <w:rPr>
          <w:rStyle w:val="normal"/>
        </w:rPr>
        <w:t>● Для получения субсидии на возмещение затрат по оказанию транспортных услуг населению МУП «Горавтотранс»:</w:t>
      </w:r>
    </w:p>
    <w:p w:rsidR="00735EBC" w:rsidRPr="00735EBC" w:rsidRDefault="00735EBC" w:rsidP="00735EBC">
      <w:pPr>
        <w:ind w:firstLine="709"/>
        <w:jc w:val="both"/>
      </w:pPr>
      <w:r w:rsidRPr="00735EBC">
        <w:rPr>
          <w:rStyle w:val="normal"/>
        </w:rPr>
        <w:t xml:space="preserve">- необоснованно увеличил себестоимость </w:t>
      </w:r>
      <w:r w:rsidRPr="00735EBC">
        <w:t xml:space="preserve">городских пассажирских перевозок на </w:t>
      </w:r>
      <w:r w:rsidRPr="00735EBC">
        <w:rPr>
          <w:b/>
        </w:rPr>
        <w:t xml:space="preserve">7 369,5 </w:t>
      </w:r>
      <w:r w:rsidRPr="00735EBC">
        <w:t>тыс. рублей</w:t>
      </w:r>
      <w:r w:rsidRPr="00735EBC">
        <w:rPr>
          <w:b/>
        </w:rPr>
        <w:t xml:space="preserve"> </w:t>
      </w:r>
      <w:r w:rsidRPr="00735EBC">
        <w:t>за счет увеличения</w:t>
      </w:r>
      <w:r w:rsidRPr="00735EBC">
        <w:rPr>
          <w:b/>
        </w:rPr>
        <w:t xml:space="preserve"> </w:t>
      </w:r>
      <w:r w:rsidRPr="00735EBC">
        <w:t xml:space="preserve">процента списания расходов на </w:t>
      </w:r>
      <w:r w:rsidRPr="00735EBC">
        <w:rPr>
          <w:rStyle w:val="normal"/>
        </w:rPr>
        <w:t xml:space="preserve">себестоимость </w:t>
      </w:r>
      <w:r w:rsidRPr="00735EBC">
        <w:t>городских пассажирских перевозок, которые нельзя отнести на затраты по конкретному виду деятельности, а также включения амортизации по безвозмездно полученным автобусам;</w:t>
      </w:r>
    </w:p>
    <w:p w:rsidR="00735EBC" w:rsidRPr="00735EBC" w:rsidRDefault="00735EBC" w:rsidP="00735EBC">
      <w:pPr>
        <w:ind w:firstLine="709"/>
        <w:jc w:val="both"/>
      </w:pPr>
      <w:r w:rsidRPr="00735EBC">
        <w:t xml:space="preserve">- необоснованно занизил доходы за счет списания 632 шт. билетов на сумму </w:t>
      </w:r>
      <w:r w:rsidRPr="00735EBC">
        <w:rPr>
          <w:b/>
        </w:rPr>
        <w:t xml:space="preserve">10,1 </w:t>
      </w:r>
      <w:r w:rsidRPr="00735EBC">
        <w:t xml:space="preserve">тыс. рублей без документально оформленных оснований (письменных пояснений, служебной записки и т.д.). </w:t>
      </w:r>
    </w:p>
    <w:p w:rsidR="00735EBC" w:rsidRPr="00735EBC" w:rsidRDefault="00735EBC" w:rsidP="00735EBC">
      <w:pPr>
        <w:ind w:firstLine="709"/>
        <w:jc w:val="both"/>
      </w:pPr>
      <w:r w:rsidRPr="00735EBC">
        <w:t>● В нарушение условий муниципальных контрактов ДГХ:</w:t>
      </w:r>
    </w:p>
    <w:p w:rsidR="00735EBC" w:rsidRPr="00735EBC" w:rsidRDefault="00735EBC" w:rsidP="00735EBC">
      <w:pPr>
        <w:ind w:firstLine="709"/>
        <w:jc w:val="both"/>
      </w:pPr>
      <w:r w:rsidRPr="00735EBC">
        <w:t xml:space="preserve">- допущена просрочка оплаты принятых от подрядчиков работ от 25 до 177 дней на общую сумму </w:t>
      </w:r>
      <w:r w:rsidRPr="00735EBC">
        <w:rPr>
          <w:b/>
        </w:rPr>
        <w:t xml:space="preserve">6 489, 4 </w:t>
      </w:r>
      <w:r w:rsidRPr="00735EBC">
        <w:t>тыс. рублей;</w:t>
      </w:r>
    </w:p>
    <w:p w:rsidR="00735EBC" w:rsidRPr="00735EBC" w:rsidRDefault="00735EBC" w:rsidP="00735EBC">
      <w:pPr>
        <w:autoSpaceDE w:val="0"/>
        <w:autoSpaceDN w:val="0"/>
        <w:adjustRightInd w:val="0"/>
        <w:ind w:firstLine="709"/>
        <w:jc w:val="both"/>
        <w:rPr>
          <w:bCs/>
          <w:color w:val="000000"/>
        </w:rPr>
      </w:pPr>
      <w:r w:rsidRPr="00735EBC">
        <w:t xml:space="preserve">- отсутствовали гарантийные паспорта подрядчика на 5 отремонтированных объектов, общей стоимостью </w:t>
      </w:r>
      <w:r w:rsidRPr="00735EBC">
        <w:rPr>
          <w:b/>
        </w:rPr>
        <w:t xml:space="preserve">39,4 </w:t>
      </w:r>
      <w:r w:rsidRPr="00735EBC">
        <w:t xml:space="preserve">тыс. рублей. </w:t>
      </w:r>
    </w:p>
    <w:p w:rsidR="00735EBC" w:rsidRPr="00735EBC" w:rsidRDefault="00735EBC" w:rsidP="00735EBC">
      <w:pPr>
        <w:ind w:firstLine="709"/>
        <w:jc w:val="both"/>
      </w:pPr>
      <w:r w:rsidRPr="00735EBC">
        <w:t xml:space="preserve">● Объем выполнения муниципальных заданий в стоимостном выражении в двух Учреждениях дополнительного образования превышал объемы выделенных субсидий на их выполнение на сумму </w:t>
      </w:r>
      <w:r w:rsidRPr="00735EBC">
        <w:rPr>
          <w:b/>
        </w:rPr>
        <w:t xml:space="preserve">4 091,1 </w:t>
      </w:r>
      <w:r w:rsidRPr="00735EBC">
        <w:t xml:space="preserve">тыс. рублей. В отчетах учитывались остатки субсидий, выделенные на выполнение муниципальных заданий прошлых лет. Как следствие, отчетность искажала сведения о фактическом объеме денежных средств на выполнение муниципальных заданий. </w:t>
      </w:r>
    </w:p>
    <w:p w:rsidR="00735EBC" w:rsidRPr="00735EBC" w:rsidRDefault="00735EBC" w:rsidP="00735EBC">
      <w:pPr>
        <w:widowControl w:val="0"/>
        <w:autoSpaceDE w:val="0"/>
        <w:autoSpaceDN w:val="0"/>
        <w:adjustRightInd w:val="0"/>
        <w:ind w:firstLine="709"/>
        <w:jc w:val="both"/>
      </w:pPr>
      <w:r w:rsidRPr="00735EBC">
        <w:t xml:space="preserve">● ДЮСШ Саров заключены 18 договоров без указания цены договоров, кассовые расходы по которым составили  </w:t>
      </w:r>
      <w:r w:rsidRPr="00735EBC">
        <w:rPr>
          <w:b/>
        </w:rPr>
        <w:t xml:space="preserve">955, 4 </w:t>
      </w:r>
      <w:r w:rsidRPr="00735EBC">
        <w:t>тыс. рублей.</w:t>
      </w:r>
    </w:p>
    <w:p w:rsidR="00735EBC" w:rsidRPr="00735EBC" w:rsidRDefault="00735EBC" w:rsidP="00735EBC">
      <w:pPr>
        <w:ind w:firstLine="709"/>
        <w:rPr>
          <w:b/>
        </w:rPr>
      </w:pPr>
      <w:r w:rsidRPr="00735EBC">
        <w:rPr>
          <w:b/>
        </w:rPr>
        <w:t>В том числе нарушения и недостатки, не имеющие стоимостной оценки:</w:t>
      </w:r>
    </w:p>
    <w:p w:rsidR="00735EBC" w:rsidRPr="00735EBC" w:rsidRDefault="00735EBC" w:rsidP="00735EBC">
      <w:pPr>
        <w:ind w:firstLine="709"/>
        <w:jc w:val="both"/>
      </w:pPr>
      <w:r w:rsidRPr="00735EBC">
        <w:lastRenderedPageBreak/>
        <w:t>● В МБУДО СДЮСШОР «Атом»:</w:t>
      </w:r>
    </w:p>
    <w:p w:rsidR="00735EBC" w:rsidRPr="00735EBC" w:rsidRDefault="00735EBC" w:rsidP="00735EBC">
      <w:pPr>
        <w:ind w:firstLine="709"/>
        <w:jc w:val="both"/>
      </w:pPr>
      <w:r w:rsidRPr="00735EBC">
        <w:t>- коллективным договором установлена норма, согласно которой работники имеют право на получение краткосрочного оплачиваемого отпуска в случаях, на которые Трудовым кодексом РФ предусмотрено предоставлять отпуск без сохранения заработной платы;</w:t>
      </w:r>
    </w:p>
    <w:p w:rsidR="00735EBC" w:rsidRPr="00735EBC" w:rsidRDefault="00735EBC" w:rsidP="00735EBC">
      <w:pPr>
        <w:autoSpaceDE w:val="0"/>
        <w:autoSpaceDN w:val="0"/>
        <w:adjustRightInd w:val="0"/>
        <w:ind w:firstLine="709"/>
        <w:jc w:val="both"/>
        <w:rPr>
          <w:color w:val="000000"/>
        </w:rPr>
      </w:pPr>
      <w:r w:rsidRPr="00735EBC">
        <w:t>- п</w:t>
      </w:r>
      <w:r w:rsidRPr="00735EBC">
        <w:rPr>
          <w:color w:val="000000"/>
        </w:rPr>
        <w:t>оказатели объема муниципальных услуг по реализации дополнительной предпрофессиональной программы и дополнительной общеразвивающей программы по виду спорта лыжные гонки не соответствуют показателям  соответствующих программ (объем первой услуги завышен на 1 794 чел/час, второй – занижен на 40 часов в год);</w:t>
      </w:r>
    </w:p>
    <w:p w:rsidR="00735EBC" w:rsidRPr="00735EBC" w:rsidRDefault="00735EBC" w:rsidP="00735EBC">
      <w:pPr>
        <w:autoSpaceDE w:val="0"/>
        <w:autoSpaceDN w:val="0"/>
        <w:adjustRightInd w:val="0"/>
        <w:ind w:firstLine="709"/>
        <w:jc w:val="both"/>
        <w:rPr>
          <w:color w:val="000000"/>
        </w:rPr>
      </w:pPr>
      <w:r w:rsidRPr="00735EBC">
        <w:rPr>
          <w:color w:val="000000"/>
        </w:rPr>
        <w:t xml:space="preserve">- не осуществлен перевод </w:t>
      </w:r>
      <w:r w:rsidRPr="00735EBC">
        <w:t>на программы спортивной подготовки необходимого количества обучающихся в школе. П</w:t>
      </w:r>
      <w:r w:rsidRPr="00735EBC">
        <w:rPr>
          <w:color w:val="000000"/>
        </w:rPr>
        <w:t xml:space="preserve">редоставление муниципальной услуги по программе спортивной подготовки осуществляется на 10 человек или 6,8% от общего контингента, вместо положенных 30%, в дальнейшем 70%. </w:t>
      </w:r>
    </w:p>
    <w:p w:rsidR="00735EBC" w:rsidRPr="00735EBC" w:rsidRDefault="00735EBC" w:rsidP="00735EBC">
      <w:pPr>
        <w:ind w:firstLine="709"/>
        <w:jc w:val="both"/>
      </w:pPr>
      <w:r w:rsidRPr="00735EBC">
        <w:t>● Порядок предоставления субсидии на возмещения части затрат МУП «Горавтотранс» за счет средств бюджета г.Сарова» имеет ряд недостатков:</w:t>
      </w:r>
    </w:p>
    <w:p w:rsidR="00735EBC" w:rsidRPr="00735EBC" w:rsidRDefault="00735EBC" w:rsidP="00735EBC">
      <w:pPr>
        <w:widowControl w:val="0"/>
        <w:autoSpaceDE w:val="0"/>
        <w:autoSpaceDN w:val="0"/>
        <w:adjustRightInd w:val="0"/>
        <w:ind w:firstLine="709"/>
        <w:jc w:val="both"/>
        <w:rPr>
          <w:bCs/>
        </w:rPr>
      </w:pPr>
      <w:r w:rsidRPr="00735EBC">
        <w:t xml:space="preserve">- не определены понятия </w:t>
      </w:r>
      <w:r w:rsidRPr="00735EBC">
        <w:rPr>
          <w:bCs/>
        </w:rPr>
        <w:t>необоснованных либо завышенных затрат;</w:t>
      </w:r>
    </w:p>
    <w:p w:rsidR="00735EBC" w:rsidRPr="00735EBC" w:rsidRDefault="00735EBC" w:rsidP="00735EBC">
      <w:pPr>
        <w:widowControl w:val="0"/>
        <w:autoSpaceDE w:val="0"/>
        <w:autoSpaceDN w:val="0"/>
        <w:adjustRightInd w:val="0"/>
        <w:ind w:firstLine="709"/>
        <w:jc w:val="both"/>
      </w:pPr>
      <w:r w:rsidRPr="00735EBC">
        <w:t xml:space="preserve">- способ расчета объема субсидии не соответствует принципу эффективности использования бюджетных средств: объем рассчитываемой субсидии не является суммой конкретных экономически обоснованных затрат, а фактически определяет размер получаемого МУП от этой деятельности убытка.   </w:t>
      </w:r>
    </w:p>
    <w:p w:rsidR="00735EBC" w:rsidRPr="00735EBC" w:rsidRDefault="00735EBC" w:rsidP="00735EBC">
      <w:pPr>
        <w:tabs>
          <w:tab w:val="num" w:pos="0"/>
        </w:tabs>
        <w:ind w:right="-1" w:firstLine="709"/>
        <w:jc w:val="both"/>
        <w:rPr>
          <w:color w:val="000000"/>
        </w:rPr>
      </w:pPr>
      <w:r w:rsidRPr="00735EBC">
        <w:rPr>
          <w:bCs/>
          <w:color w:val="000000"/>
        </w:rPr>
        <w:t>● А</w:t>
      </w:r>
      <w:r w:rsidRPr="00735EBC">
        <w:t>дминистрацией города не приняты меры по изъятию земельного участка</w:t>
      </w:r>
      <w:r w:rsidRPr="00735EBC">
        <w:rPr>
          <w:color w:val="000000"/>
        </w:rPr>
        <w:t xml:space="preserve"> площадью 732 кв.м. предоставленного индивидуальному предпринимателю под реализацию инвестиционного проекта (инвестиционный проект не реализован).</w:t>
      </w:r>
    </w:p>
    <w:p w:rsidR="00735EBC" w:rsidRPr="00735EBC" w:rsidRDefault="00735EBC" w:rsidP="00735EBC">
      <w:pPr>
        <w:tabs>
          <w:tab w:val="num" w:pos="0"/>
        </w:tabs>
        <w:ind w:right="-1" w:firstLine="709"/>
        <w:jc w:val="both"/>
      </w:pPr>
      <w:r w:rsidRPr="00735EBC">
        <w:rPr>
          <w:color w:val="000000"/>
        </w:rPr>
        <w:t xml:space="preserve">● </w:t>
      </w:r>
      <w:r w:rsidRPr="00735EBC">
        <w:t>В нарушение требований Правил установки и эксплуатации рекламных конструкций на территории г. Сарова:</w:t>
      </w:r>
    </w:p>
    <w:p w:rsidR="00735EBC" w:rsidRPr="00735EBC" w:rsidRDefault="00735EBC" w:rsidP="00735EBC">
      <w:pPr>
        <w:tabs>
          <w:tab w:val="num" w:pos="0"/>
        </w:tabs>
        <w:ind w:right="-1" w:firstLine="709"/>
        <w:jc w:val="both"/>
        <w:rPr>
          <w:color w:val="000000"/>
        </w:rPr>
      </w:pPr>
      <w:r w:rsidRPr="00735EBC">
        <w:t>- из 73 учтенных в реестре рекламных конструкций, 25 не имеют разрешения на установку и эксплуатацию, и эксплуатируются их собственниками без заключения договоров с собственником земельного участка, здания</w:t>
      </w:r>
      <w:r w:rsidRPr="00735EBC">
        <w:rPr>
          <w:b/>
        </w:rPr>
        <w:t>;</w:t>
      </w:r>
    </w:p>
    <w:p w:rsidR="00735EBC" w:rsidRPr="00735EBC" w:rsidRDefault="00735EBC" w:rsidP="00735EBC">
      <w:pPr>
        <w:pStyle w:val="ConsPlusNormal"/>
        <w:tabs>
          <w:tab w:val="left" w:pos="0"/>
        </w:tabs>
        <w:ind w:right="20" w:firstLine="709"/>
        <w:jc w:val="both"/>
        <w:rPr>
          <w:rFonts w:ascii="Times New Roman" w:hAnsi="Times New Roman" w:cs="Times New Roman"/>
          <w:sz w:val="24"/>
          <w:szCs w:val="24"/>
        </w:rPr>
      </w:pPr>
      <w:r w:rsidRPr="00735EBC">
        <w:rPr>
          <w:rFonts w:ascii="Times New Roman" w:hAnsi="Times New Roman" w:cs="Times New Roman"/>
          <w:color w:val="000000"/>
          <w:sz w:val="24"/>
          <w:szCs w:val="24"/>
        </w:rPr>
        <w:t xml:space="preserve">- из 53 выданных в 2014-2016 годах Администрацией города </w:t>
      </w:r>
      <w:r w:rsidRPr="00735EBC">
        <w:rPr>
          <w:rFonts w:ascii="Times New Roman" w:hAnsi="Times New Roman" w:cs="Times New Roman"/>
          <w:sz w:val="24"/>
          <w:szCs w:val="24"/>
        </w:rPr>
        <w:t>предписаний собственникам о демонтаже 71 рекламной конструкции, остаются не исполненными 39 (собственники конструкций продолжают их эксплуатировать).</w:t>
      </w:r>
    </w:p>
    <w:p w:rsidR="00735EBC" w:rsidRPr="00735EBC" w:rsidRDefault="00735EBC" w:rsidP="00735EBC">
      <w:pPr>
        <w:pStyle w:val="ConsPlusNonformat"/>
        <w:ind w:firstLine="709"/>
        <w:jc w:val="both"/>
        <w:rPr>
          <w:rFonts w:ascii="Times New Roman" w:hAnsi="Times New Roman" w:cs="Times New Roman"/>
          <w:sz w:val="24"/>
          <w:szCs w:val="24"/>
        </w:rPr>
      </w:pPr>
      <w:r w:rsidRPr="00735EBC">
        <w:rPr>
          <w:rFonts w:ascii="Times New Roman" w:hAnsi="Times New Roman" w:cs="Times New Roman"/>
          <w:sz w:val="24"/>
          <w:szCs w:val="24"/>
        </w:rPr>
        <w:t>По большинству самовольно установленных рекламных конструкций, меры по выявлению и пресечению их незаконной эксплуатации Администрацией города принимались не в полной мере:</w:t>
      </w:r>
    </w:p>
    <w:p w:rsidR="00735EBC" w:rsidRPr="00735EBC" w:rsidRDefault="00735EBC" w:rsidP="00735EBC">
      <w:pPr>
        <w:pStyle w:val="ConsPlusNonformat"/>
        <w:ind w:firstLine="709"/>
        <w:jc w:val="both"/>
        <w:rPr>
          <w:rFonts w:ascii="Times New Roman" w:hAnsi="Times New Roman" w:cs="Times New Roman"/>
          <w:sz w:val="24"/>
          <w:szCs w:val="24"/>
        </w:rPr>
      </w:pPr>
      <w:r w:rsidRPr="00735EBC">
        <w:rPr>
          <w:rFonts w:ascii="Times New Roman" w:hAnsi="Times New Roman" w:cs="Times New Roman"/>
          <w:sz w:val="24"/>
          <w:szCs w:val="24"/>
        </w:rPr>
        <w:t>- из 170 рекламных конструкций установленных и эксплуатирующихся без разрешений и договоров (выявлены в ходе проверки), лишь по 9 были выданы предписания о демонтаже;</w:t>
      </w:r>
    </w:p>
    <w:p w:rsidR="00735EBC" w:rsidRPr="00735EBC" w:rsidRDefault="00735EBC" w:rsidP="00735EBC">
      <w:pPr>
        <w:pStyle w:val="ConsPlusNonformat"/>
        <w:ind w:firstLine="709"/>
        <w:jc w:val="both"/>
        <w:rPr>
          <w:rFonts w:ascii="Times New Roman" w:hAnsi="Times New Roman" w:cs="Times New Roman"/>
          <w:sz w:val="24"/>
          <w:szCs w:val="24"/>
        </w:rPr>
      </w:pPr>
      <w:r w:rsidRPr="00735EBC">
        <w:rPr>
          <w:rFonts w:ascii="Times New Roman" w:hAnsi="Times New Roman" w:cs="Times New Roman"/>
          <w:sz w:val="24"/>
          <w:szCs w:val="24"/>
        </w:rPr>
        <w:t xml:space="preserve">- </w:t>
      </w:r>
      <w:r w:rsidRPr="00735EBC">
        <w:rPr>
          <w:rFonts w:ascii="Times New Roman" w:hAnsi="Times New Roman" w:cs="Times New Roman"/>
          <w:color w:val="000000"/>
          <w:sz w:val="24"/>
          <w:szCs w:val="24"/>
        </w:rPr>
        <w:t>из 71 выявленного Администрацией города нарушения Правил, протоколы об административном правонарушении составлены в отношении 13 нарушителей</w:t>
      </w:r>
      <w:r w:rsidRPr="00735EBC">
        <w:rPr>
          <w:rFonts w:ascii="Times New Roman" w:hAnsi="Times New Roman" w:cs="Times New Roman"/>
          <w:sz w:val="24"/>
          <w:szCs w:val="24"/>
        </w:rPr>
        <w:t>.</w:t>
      </w:r>
    </w:p>
    <w:p w:rsidR="00735EBC" w:rsidRPr="00735EBC" w:rsidRDefault="00735EBC" w:rsidP="00735EBC">
      <w:pPr>
        <w:ind w:firstLine="709"/>
        <w:jc w:val="both"/>
      </w:pPr>
      <w:r w:rsidRPr="00735EBC">
        <w:rPr>
          <w:bCs/>
        </w:rPr>
        <w:t xml:space="preserve">● В Молодежном центре муниципальное </w:t>
      </w:r>
      <w:r w:rsidRPr="00735EBC">
        <w:t xml:space="preserve">задание и отчеты о выполнении  муниципального задания составлены в разных единицах измерения (не представляется возможным проверить фактическое выполнение задания). </w:t>
      </w:r>
    </w:p>
    <w:p w:rsidR="00735EBC" w:rsidRPr="00735EBC" w:rsidRDefault="00735EBC" w:rsidP="00735EBC">
      <w:pPr>
        <w:ind w:firstLine="709"/>
        <w:jc w:val="both"/>
      </w:pPr>
      <w:r w:rsidRPr="00735EBC">
        <w:rPr>
          <w:b/>
        </w:rPr>
        <w:t xml:space="preserve">● </w:t>
      </w:r>
      <w:r w:rsidRPr="00735EBC">
        <w:t xml:space="preserve">Муниципальные задания двух учреждений дополнительного образования не содержат показатели качества оказываемых услуг, установленные в ведомственном перечне. </w:t>
      </w:r>
    </w:p>
    <w:p w:rsidR="00735EBC" w:rsidRPr="00735EBC" w:rsidRDefault="00735EBC" w:rsidP="00735EBC">
      <w:pPr>
        <w:ind w:firstLine="709"/>
        <w:jc w:val="both"/>
        <w:rPr>
          <w:bCs/>
        </w:rPr>
      </w:pPr>
      <w:r w:rsidRPr="00735EBC">
        <w:t>● П</w:t>
      </w:r>
      <w:r w:rsidRPr="00735EBC">
        <w:rPr>
          <w:bCs/>
        </w:rPr>
        <w:t>ланирование расходов на тепловую и электрическую энергию для выполнения муниципального задания Молодежным центром произведено не корректно.</w:t>
      </w:r>
    </w:p>
    <w:p w:rsidR="00735EBC" w:rsidRPr="00735EBC" w:rsidRDefault="00735EBC" w:rsidP="00735EBC">
      <w:pPr>
        <w:widowControl w:val="0"/>
        <w:autoSpaceDE w:val="0"/>
        <w:autoSpaceDN w:val="0"/>
        <w:adjustRightInd w:val="0"/>
        <w:ind w:firstLine="709"/>
        <w:jc w:val="both"/>
        <w:rPr>
          <w:b/>
          <w:iCs/>
          <w:u w:val="single"/>
        </w:rPr>
      </w:pPr>
      <w:r w:rsidRPr="00735EBC">
        <w:rPr>
          <w:bCs/>
        </w:rPr>
        <w:t xml:space="preserve">● В Коллективном договоре и Положении об оплате труда общеобразовательной школы установлены разные нормы доплат </w:t>
      </w:r>
      <w:r w:rsidRPr="00735EBC">
        <w:rPr>
          <w:iCs/>
        </w:rPr>
        <w:t>за дополнительно возложенные на педагогических работников обязанности, что привело к неправомерным выплатам.</w:t>
      </w:r>
    </w:p>
    <w:p w:rsidR="00735EBC" w:rsidRPr="00735EBC" w:rsidRDefault="00735EBC" w:rsidP="00735EBC">
      <w:pPr>
        <w:pStyle w:val="30"/>
        <w:ind w:left="0" w:firstLine="709"/>
        <w:rPr>
          <w:color w:val="632423"/>
          <w:sz w:val="24"/>
          <w:szCs w:val="24"/>
        </w:rPr>
      </w:pPr>
      <w:r w:rsidRPr="00735EBC">
        <w:rPr>
          <w:bCs/>
          <w:sz w:val="24"/>
          <w:szCs w:val="24"/>
        </w:rPr>
        <w:t>● В</w:t>
      </w:r>
      <w:r w:rsidRPr="00735EBC">
        <w:rPr>
          <w:sz w:val="24"/>
          <w:szCs w:val="24"/>
        </w:rPr>
        <w:t xml:space="preserve"> нарушение действующей в общеобразовательной школе системы оплаты труда, стимулирующие выплаты производились без учета показателей (баллов) эффективности деятельности основных категорий работников.</w:t>
      </w:r>
    </w:p>
    <w:p w:rsidR="00735EBC" w:rsidRPr="00735EBC" w:rsidRDefault="00735EBC" w:rsidP="00735EBC">
      <w:pPr>
        <w:pStyle w:val="13"/>
        <w:rPr>
          <w:szCs w:val="24"/>
        </w:rPr>
      </w:pPr>
      <w:r w:rsidRPr="00735EBC">
        <w:rPr>
          <w:color w:val="000000"/>
          <w:szCs w:val="24"/>
        </w:rPr>
        <w:t>► Наиболее объемная работа была проведена Палатой в рамках п</w:t>
      </w:r>
      <w:r w:rsidRPr="00735EBC">
        <w:rPr>
          <w:szCs w:val="24"/>
        </w:rPr>
        <w:t xml:space="preserve">роверки законности и обоснованности расходования в 2014-2015 годах средств бюджета города на предоставление </w:t>
      </w:r>
      <w:r w:rsidRPr="00735EBC">
        <w:rPr>
          <w:szCs w:val="24"/>
        </w:rPr>
        <w:lastRenderedPageBreak/>
        <w:t>субсидий по возмещению затрат перевозчиков в связи с оказанием транспортных услуг населению.</w:t>
      </w:r>
    </w:p>
    <w:p w:rsidR="00735EBC" w:rsidRPr="00735EBC" w:rsidRDefault="00735EBC" w:rsidP="00735EBC">
      <w:pPr>
        <w:pStyle w:val="13"/>
        <w:rPr>
          <w:szCs w:val="24"/>
        </w:rPr>
      </w:pPr>
      <w:r w:rsidRPr="00735EBC">
        <w:rPr>
          <w:szCs w:val="24"/>
        </w:rPr>
        <w:t>А</w:t>
      </w:r>
      <w:r w:rsidRPr="00735EBC">
        <w:rPr>
          <w:color w:val="000000"/>
          <w:szCs w:val="24"/>
        </w:rPr>
        <w:t xml:space="preserve">нализ существующей маршрутной сети города, пассажиропотока, деятельности МУП «Горавтотранс» (фактической себестоимости перевозки пассажиров и работы автопарка) и рассчитанной </w:t>
      </w:r>
      <w:r w:rsidRPr="00735EBC">
        <w:rPr>
          <w:szCs w:val="24"/>
        </w:rPr>
        <w:t xml:space="preserve">экономически обоснованной стоимости перевозки пассажиров </w:t>
      </w:r>
      <w:r w:rsidRPr="00735EBC">
        <w:rPr>
          <w:color w:val="000000"/>
          <w:szCs w:val="24"/>
        </w:rPr>
        <w:t>позволили Палате сделать вывод, что</w:t>
      </w:r>
      <w:r>
        <w:rPr>
          <w:color w:val="000000"/>
          <w:szCs w:val="24"/>
        </w:rPr>
        <w:t xml:space="preserve"> </w:t>
      </w:r>
      <w:r w:rsidRPr="00735EBC">
        <w:rPr>
          <w:color w:val="000000"/>
          <w:szCs w:val="24"/>
        </w:rPr>
        <w:t>в целях создания условий для нормальной работы автоперевозчика и эффективности расходов бюджета, в рамках реализации положений Федерального закона №220-</w:t>
      </w:r>
      <w:r w:rsidRPr="00735EBC">
        <w:rPr>
          <w:szCs w:val="24"/>
        </w:rPr>
        <w:t>ФЗ необходимо:</w:t>
      </w:r>
    </w:p>
    <w:p w:rsidR="00735EBC" w:rsidRPr="00735EBC" w:rsidRDefault="00735EBC" w:rsidP="00735EBC">
      <w:pPr>
        <w:pStyle w:val="13"/>
        <w:spacing w:after="0"/>
        <w:rPr>
          <w:szCs w:val="24"/>
        </w:rPr>
      </w:pPr>
      <w:r w:rsidRPr="00735EBC">
        <w:rPr>
          <w:szCs w:val="24"/>
        </w:rPr>
        <w:t xml:space="preserve">- провести детальный анализ сложившихся маршрутов регулярных перевозок с целью их оптимизации (в том числе со сменой модельного ряда автобусов), а также установления приоритетности регулярных перевозок по нерегулируемым тарифам и определения социально значимых, но объективно убыточных маршрутов; </w:t>
      </w:r>
    </w:p>
    <w:p w:rsidR="00735EBC" w:rsidRPr="00735EBC" w:rsidRDefault="00735EBC" w:rsidP="00735EBC">
      <w:pPr>
        <w:pStyle w:val="13"/>
        <w:spacing w:after="0"/>
        <w:rPr>
          <w:szCs w:val="24"/>
        </w:rPr>
      </w:pPr>
      <w:r w:rsidRPr="00735EBC">
        <w:rPr>
          <w:szCs w:val="24"/>
        </w:rPr>
        <w:t>- бюджетное финансирование пассажирских перевозок должно осуществляться по экономически обоснованной стоимости перевозки пассажиров;</w:t>
      </w:r>
    </w:p>
    <w:p w:rsidR="00735EBC" w:rsidRPr="00735EBC" w:rsidRDefault="00735EBC" w:rsidP="00735EBC">
      <w:pPr>
        <w:pStyle w:val="ConsPlusTitle"/>
        <w:ind w:firstLine="709"/>
        <w:jc w:val="both"/>
        <w:rPr>
          <w:b w:val="0"/>
        </w:rPr>
      </w:pPr>
      <w:r w:rsidRPr="00735EBC">
        <w:rPr>
          <w:b w:val="0"/>
        </w:rPr>
        <w:t>- бюджетное финансирование пассажирских перевозок должно направляться на целевое субсидирование</w:t>
      </w:r>
      <w:r w:rsidRPr="00735EBC">
        <w:rPr>
          <w:b w:val="0"/>
          <w:color w:val="000000"/>
        </w:rPr>
        <w:t xml:space="preserve"> (финансирование) перевозчиков, осуществляющих социально значимые и заведомо убыточные перевозки, либо</w:t>
      </w:r>
      <w:r w:rsidRPr="00735EBC">
        <w:rPr>
          <w:b w:val="0"/>
        </w:rPr>
        <w:t xml:space="preserve"> пользователей таких транспортных услуг.</w:t>
      </w:r>
    </w:p>
    <w:p w:rsidR="00735EBC" w:rsidRPr="0089687B" w:rsidRDefault="00735EBC" w:rsidP="00735EBC">
      <w:pPr>
        <w:pStyle w:val="ConsPlusTitle"/>
        <w:ind w:firstLine="709"/>
        <w:jc w:val="both"/>
        <w:rPr>
          <w:b w:val="0"/>
          <w:sz w:val="26"/>
        </w:rPr>
      </w:pPr>
      <w:r w:rsidRPr="00735EBC">
        <w:rPr>
          <w:b w:val="0"/>
        </w:rPr>
        <w:t>Соответствующие предложения направлены в Городскую Думу и Администрацию города.</w:t>
      </w:r>
    </w:p>
    <w:p w:rsidR="00735EBC" w:rsidRPr="00735EBC" w:rsidRDefault="00735EBC" w:rsidP="00735EBC">
      <w:pPr>
        <w:pStyle w:val="30"/>
        <w:spacing w:after="0"/>
        <w:ind w:left="0" w:firstLine="709"/>
        <w:jc w:val="both"/>
        <w:rPr>
          <w:sz w:val="24"/>
          <w:szCs w:val="24"/>
        </w:rPr>
      </w:pPr>
    </w:p>
    <w:p w:rsidR="00735EBC" w:rsidRPr="00735EBC" w:rsidRDefault="00735EBC" w:rsidP="00735EBC">
      <w:pPr>
        <w:pStyle w:val="30"/>
        <w:spacing w:after="0"/>
        <w:ind w:left="0" w:firstLine="709"/>
        <w:jc w:val="both"/>
        <w:rPr>
          <w:sz w:val="24"/>
          <w:szCs w:val="24"/>
        </w:rPr>
      </w:pPr>
      <w:r w:rsidRPr="00735EBC">
        <w:rPr>
          <w:sz w:val="24"/>
          <w:szCs w:val="24"/>
        </w:rPr>
        <w:t xml:space="preserve">► </w:t>
      </w:r>
      <w:r w:rsidRPr="00735EBC">
        <w:rPr>
          <w:b/>
          <w:sz w:val="24"/>
          <w:szCs w:val="24"/>
        </w:rPr>
        <w:t>Экспертиза муниципальных программ</w:t>
      </w:r>
    </w:p>
    <w:p w:rsidR="00735EBC" w:rsidRPr="00735EBC" w:rsidRDefault="00735EBC" w:rsidP="00735EBC">
      <w:pPr>
        <w:ind w:firstLine="709"/>
        <w:jc w:val="both"/>
      </w:pPr>
      <w:r w:rsidRPr="00735EBC">
        <w:t>На современном этапе развития внешнего муниципального финансового контроля внедряется такой вид контроля как экспертиза муниципальных программ.  Целью экспертизы является подтверждение полномочий по установлению расходных обязательств, предусмотренных муниципальными программами, для бюджета города.</w:t>
      </w:r>
    </w:p>
    <w:p w:rsidR="00735EBC" w:rsidRPr="00735EBC" w:rsidRDefault="00735EBC" w:rsidP="00735EBC">
      <w:pPr>
        <w:ind w:firstLine="709"/>
        <w:jc w:val="both"/>
      </w:pPr>
      <w:r w:rsidRPr="00735EBC">
        <w:t xml:space="preserve">Внедрение таких экспертиз при переходе к муниципальному управлению на основе муниципальных программ является одним из направлений деятельности Палаты. </w:t>
      </w:r>
    </w:p>
    <w:p w:rsidR="00735EBC" w:rsidRPr="00735EBC" w:rsidRDefault="00735EBC" w:rsidP="00735EBC">
      <w:pPr>
        <w:ind w:firstLine="709"/>
        <w:jc w:val="both"/>
      </w:pPr>
      <w:r w:rsidRPr="00735EBC">
        <w:t xml:space="preserve">Палатой проведены экспертизы трех муниципальных программ. </w:t>
      </w:r>
    </w:p>
    <w:p w:rsidR="00735EBC" w:rsidRPr="00735EBC" w:rsidRDefault="00735EBC" w:rsidP="00735EBC">
      <w:pPr>
        <w:pStyle w:val="ad"/>
        <w:widowControl w:val="0"/>
        <w:tabs>
          <w:tab w:val="left" w:pos="1134"/>
        </w:tabs>
        <w:spacing w:after="0" w:line="240" w:lineRule="auto"/>
        <w:ind w:left="0" w:firstLine="709"/>
        <w:contextualSpacing w:val="0"/>
        <w:jc w:val="both"/>
        <w:rPr>
          <w:rFonts w:ascii="Times New Roman" w:hAnsi="Times New Roman"/>
          <w:sz w:val="24"/>
          <w:szCs w:val="24"/>
        </w:rPr>
      </w:pPr>
      <w:r w:rsidRPr="00735EBC">
        <w:rPr>
          <w:rFonts w:ascii="Times New Roman" w:hAnsi="Times New Roman"/>
          <w:sz w:val="24"/>
          <w:szCs w:val="24"/>
        </w:rPr>
        <w:t>Основными задачами экспертиз являлась оценка:</w:t>
      </w:r>
    </w:p>
    <w:p w:rsidR="00735EBC" w:rsidRPr="00735EBC" w:rsidRDefault="00735EBC" w:rsidP="00D1574A">
      <w:pPr>
        <w:pStyle w:val="ad"/>
        <w:widowControl w:val="0"/>
        <w:numPr>
          <w:ilvl w:val="0"/>
          <w:numId w:val="4"/>
        </w:numPr>
        <w:tabs>
          <w:tab w:val="left" w:pos="880"/>
        </w:tabs>
        <w:spacing w:after="0" w:line="240" w:lineRule="auto"/>
        <w:ind w:left="0" w:firstLine="709"/>
        <w:contextualSpacing w:val="0"/>
        <w:jc w:val="both"/>
        <w:rPr>
          <w:rFonts w:ascii="Times New Roman" w:hAnsi="Times New Roman"/>
          <w:sz w:val="24"/>
          <w:szCs w:val="24"/>
        </w:rPr>
      </w:pPr>
      <w:r w:rsidRPr="00735EBC">
        <w:rPr>
          <w:rFonts w:ascii="Times New Roman" w:hAnsi="Times New Roman"/>
          <w:sz w:val="24"/>
          <w:szCs w:val="24"/>
        </w:rPr>
        <w:t>соответствия положений муниципальных программ нормам законов и иных нормативных правовых актов;</w:t>
      </w:r>
    </w:p>
    <w:p w:rsidR="00735EBC" w:rsidRPr="00735EBC" w:rsidRDefault="00735EBC" w:rsidP="00D1574A">
      <w:pPr>
        <w:pStyle w:val="ad"/>
        <w:widowControl w:val="0"/>
        <w:numPr>
          <w:ilvl w:val="0"/>
          <w:numId w:val="4"/>
        </w:numPr>
        <w:tabs>
          <w:tab w:val="left" w:pos="709"/>
          <w:tab w:val="left" w:pos="880"/>
        </w:tabs>
        <w:spacing w:after="0" w:line="240" w:lineRule="auto"/>
        <w:ind w:left="0" w:firstLine="709"/>
        <w:contextualSpacing w:val="0"/>
        <w:jc w:val="both"/>
        <w:rPr>
          <w:rFonts w:ascii="Times New Roman" w:hAnsi="Times New Roman"/>
          <w:sz w:val="24"/>
          <w:szCs w:val="24"/>
        </w:rPr>
      </w:pPr>
      <w:r w:rsidRPr="00735EBC">
        <w:rPr>
          <w:rFonts w:ascii="Times New Roman" w:hAnsi="Times New Roman"/>
          <w:sz w:val="24"/>
          <w:szCs w:val="24"/>
        </w:rPr>
        <w:t>полноты анализа предметной ситуации и ее факторов;</w:t>
      </w:r>
    </w:p>
    <w:p w:rsidR="00735EBC" w:rsidRPr="00735EBC" w:rsidRDefault="00735EBC" w:rsidP="00D1574A">
      <w:pPr>
        <w:pStyle w:val="ad"/>
        <w:widowControl w:val="0"/>
        <w:numPr>
          <w:ilvl w:val="0"/>
          <w:numId w:val="4"/>
        </w:numPr>
        <w:tabs>
          <w:tab w:val="left" w:pos="709"/>
          <w:tab w:val="left" w:pos="880"/>
        </w:tabs>
        <w:spacing w:after="0" w:line="240" w:lineRule="auto"/>
        <w:ind w:left="0" w:firstLine="709"/>
        <w:contextualSpacing w:val="0"/>
        <w:jc w:val="both"/>
        <w:rPr>
          <w:rFonts w:ascii="Times New Roman" w:hAnsi="Times New Roman"/>
          <w:sz w:val="24"/>
          <w:szCs w:val="24"/>
        </w:rPr>
      </w:pPr>
      <w:r w:rsidRPr="00735EBC">
        <w:rPr>
          <w:rFonts w:ascii="Times New Roman" w:hAnsi="Times New Roman"/>
          <w:sz w:val="24"/>
          <w:szCs w:val="24"/>
        </w:rPr>
        <w:t>корректности определения ожидаемых результатов, целевых показателей (индикаторов) муниципальных программ;</w:t>
      </w:r>
    </w:p>
    <w:p w:rsidR="00735EBC" w:rsidRPr="00735EBC" w:rsidRDefault="00735EBC" w:rsidP="00D1574A">
      <w:pPr>
        <w:pStyle w:val="ad"/>
        <w:widowControl w:val="0"/>
        <w:numPr>
          <w:ilvl w:val="0"/>
          <w:numId w:val="4"/>
        </w:numPr>
        <w:tabs>
          <w:tab w:val="left" w:pos="880"/>
          <w:tab w:val="left" w:pos="993"/>
        </w:tabs>
        <w:spacing w:after="0" w:line="240" w:lineRule="auto"/>
        <w:ind w:left="0" w:firstLine="709"/>
        <w:contextualSpacing w:val="0"/>
        <w:jc w:val="both"/>
        <w:rPr>
          <w:rFonts w:ascii="Times New Roman" w:hAnsi="Times New Roman"/>
          <w:sz w:val="24"/>
          <w:szCs w:val="24"/>
        </w:rPr>
      </w:pPr>
      <w:r w:rsidRPr="00735EBC">
        <w:rPr>
          <w:rFonts w:ascii="Times New Roman" w:hAnsi="Times New Roman"/>
          <w:sz w:val="24"/>
          <w:szCs w:val="24"/>
        </w:rPr>
        <w:t xml:space="preserve"> целостности и связанности задач муниципальных программ и мероприятий по их выполнению.</w:t>
      </w:r>
    </w:p>
    <w:p w:rsidR="00735EBC" w:rsidRPr="00735EBC" w:rsidRDefault="00735EBC" w:rsidP="00735EBC">
      <w:pPr>
        <w:ind w:firstLine="709"/>
        <w:jc w:val="both"/>
      </w:pPr>
      <w:r w:rsidRPr="00735EBC">
        <w:t>По результатам экспертиз составлялись заключения, которые направлялись разработчикам программ. Палата выражала мнение о необходимости рассмотрения разработчиками программ замечаний и предложений, изложенных в заключениях, внесения изменений в программы.</w:t>
      </w:r>
    </w:p>
    <w:p w:rsidR="00735EBC" w:rsidRPr="00735EBC" w:rsidRDefault="00735EBC" w:rsidP="00735EBC">
      <w:pPr>
        <w:ind w:firstLine="709"/>
        <w:jc w:val="both"/>
      </w:pPr>
      <w:r w:rsidRPr="00735EBC">
        <w:t xml:space="preserve"> Результаты экспертиз показали, что цели и задачи программ </w:t>
      </w:r>
      <w:r w:rsidRPr="00735EBC">
        <w:rPr>
          <w:color w:val="000000"/>
        </w:rPr>
        <w:t>соответствуют основным направлениям государственной политики</w:t>
      </w:r>
      <w:r w:rsidRPr="00735EBC">
        <w:t xml:space="preserve"> в соответствующей сфере деятельности, и направлены на реализацию полномочий органов местного самоуправления. </w:t>
      </w:r>
    </w:p>
    <w:p w:rsidR="00735EBC" w:rsidRPr="00735EBC" w:rsidRDefault="00735EBC" w:rsidP="00735EBC">
      <w:pPr>
        <w:ind w:firstLine="709"/>
        <w:jc w:val="both"/>
        <w:rPr>
          <w:color w:val="000000"/>
        </w:rPr>
      </w:pPr>
      <w:r w:rsidRPr="00735EBC">
        <w:t>При этом выявлен ряд недостатков:</w:t>
      </w:r>
    </w:p>
    <w:p w:rsidR="00735EBC" w:rsidRPr="00735EBC" w:rsidRDefault="00735EBC" w:rsidP="00735EBC">
      <w:pPr>
        <w:tabs>
          <w:tab w:val="left" w:pos="0"/>
        </w:tabs>
        <w:ind w:firstLine="709"/>
        <w:jc w:val="both"/>
      </w:pPr>
      <w:r w:rsidRPr="00735EBC">
        <w:t>● В Порядке разработки, реализации и оценки эффективности муниципальных программ города Сарова</w:t>
      </w:r>
      <w:r w:rsidR="000510A1">
        <w:t xml:space="preserve"> </w:t>
      </w:r>
      <w:r w:rsidRPr="00735EBC">
        <w:t xml:space="preserve">в число используемых показателей программ не включены показатели, отражающие основные параметры муниципальных заданий, в части качества и объема предоставляемых  муниципальных услуг. </w:t>
      </w:r>
    </w:p>
    <w:p w:rsidR="00735EBC" w:rsidRPr="00735EBC" w:rsidRDefault="00735EBC" w:rsidP="00735EBC">
      <w:pPr>
        <w:autoSpaceDE w:val="0"/>
        <w:autoSpaceDN w:val="0"/>
        <w:adjustRightInd w:val="0"/>
        <w:ind w:firstLine="709"/>
        <w:jc w:val="both"/>
        <w:outlineLvl w:val="0"/>
      </w:pPr>
      <w:r w:rsidRPr="00735EBC">
        <w:t>● В муниципальных программах:</w:t>
      </w:r>
    </w:p>
    <w:p w:rsidR="00735EBC" w:rsidRPr="00735EBC" w:rsidRDefault="00735EBC" w:rsidP="00735EBC">
      <w:pPr>
        <w:autoSpaceDE w:val="0"/>
        <w:autoSpaceDN w:val="0"/>
        <w:adjustRightInd w:val="0"/>
        <w:ind w:firstLine="709"/>
        <w:jc w:val="both"/>
        <w:outlineLvl w:val="0"/>
      </w:pPr>
      <w:r w:rsidRPr="00735EBC">
        <w:t xml:space="preserve">- </w:t>
      </w:r>
      <w:r w:rsidRPr="00735EBC">
        <w:rPr>
          <w:bCs/>
          <w:bdr w:val="none" w:sz="0" w:space="0" w:color="auto" w:frame="1"/>
        </w:rPr>
        <w:t>значения отдельных показателей п</w:t>
      </w:r>
      <w:r w:rsidRPr="00735EBC">
        <w:t>рограмм, в том числе финансовых, не согласованы с документами стратегического планирования города;</w:t>
      </w:r>
    </w:p>
    <w:p w:rsidR="00735EBC" w:rsidRPr="00735EBC" w:rsidRDefault="00735EBC" w:rsidP="00735EBC">
      <w:pPr>
        <w:pStyle w:val="consplusnormal0"/>
        <w:spacing w:before="0" w:beforeAutospacing="0" w:after="0" w:afterAutospacing="0"/>
        <w:ind w:firstLine="709"/>
        <w:jc w:val="both"/>
      </w:pPr>
      <w:r w:rsidRPr="00735EBC">
        <w:t>- программа не отражает решение проблемы, относящейся к вопросам местного значения;</w:t>
      </w:r>
    </w:p>
    <w:p w:rsidR="00735EBC" w:rsidRPr="00735EBC" w:rsidRDefault="00735EBC" w:rsidP="00735EBC">
      <w:pPr>
        <w:pStyle w:val="consplusnormal0"/>
        <w:spacing w:before="0" w:beforeAutospacing="0" w:after="0" w:afterAutospacing="0"/>
        <w:ind w:firstLine="709"/>
        <w:jc w:val="both"/>
      </w:pPr>
      <w:r w:rsidRPr="00735EBC">
        <w:rPr>
          <w:bCs/>
          <w:color w:val="000000"/>
        </w:rPr>
        <w:t xml:space="preserve">- показатели программ </w:t>
      </w:r>
      <w:r w:rsidRPr="00735EBC">
        <w:t>определены без необходимых расчетов по утвержденным методикам и без учета данных статистического наблюдения;</w:t>
      </w:r>
    </w:p>
    <w:p w:rsidR="00735EBC" w:rsidRPr="00735EBC" w:rsidRDefault="00735EBC" w:rsidP="00735EBC">
      <w:pPr>
        <w:pStyle w:val="consplusnormal0"/>
        <w:spacing w:before="0" w:beforeAutospacing="0" w:after="0" w:afterAutospacing="0"/>
        <w:ind w:firstLine="709"/>
        <w:jc w:val="both"/>
      </w:pPr>
      <w:r w:rsidRPr="00735EBC">
        <w:t xml:space="preserve">- индикаторы достижения цели программы не увязаны с показателями оценки эффективности деятельности органов местного самоуправления; </w:t>
      </w:r>
    </w:p>
    <w:p w:rsidR="00735EBC" w:rsidRPr="00735EBC" w:rsidRDefault="00735EBC" w:rsidP="00735EBC">
      <w:pPr>
        <w:autoSpaceDE w:val="0"/>
        <w:autoSpaceDN w:val="0"/>
        <w:adjustRightInd w:val="0"/>
        <w:ind w:firstLine="709"/>
        <w:jc w:val="both"/>
        <w:outlineLvl w:val="0"/>
      </w:pPr>
      <w:r w:rsidRPr="00735EBC">
        <w:lastRenderedPageBreak/>
        <w:t>- отсутствие увязки проводимых мероприятий и установленных индикаторов (показателей), задачам и целям программы;</w:t>
      </w:r>
    </w:p>
    <w:p w:rsidR="00735EBC" w:rsidRPr="00735EBC" w:rsidRDefault="00735EBC" w:rsidP="00735EBC">
      <w:pPr>
        <w:pStyle w:val="3"/>
        <w:keepLines/>
        <w:spacing w:before="0" w:after="0"/>
        <w:ind w:right="-5" w:firstLine="709"/>
        <w:jc w:val="both"/>
        <w:rPr>
          <w:rFonts w:ascii="Times New Roman" w:hAnsi="Times New Roman" w:cs="Times New Roman"/>
          <w:sz w:val="24"/>
          <w:szCs w:val="24"/>
        </w:rPr>
      </w:pPr>
      <w:r w:rsidRPr="00735EBC">
        <w:rPr>
          <w:rFonts w:ascii="Times New Roman" w:hAnsi="Times New Roman" w:cs="Times New Roman"/>
          <w:b w:val="0"/>
          <w:sz w:val="24"/>
          <w:szCs w:val="24"/>
        </w:rPr>
        <w:t>- недостоверность показателей и индикаторов (значения отдельных показателей необоснованно занижены (завышены), как в связи с отсутствием объективных предпосылок, так и вследствие расчетных ошибок);</w:t>
      </w:r>
    </w:p>
    <w:p w:rsidR="00735EBC" w:rsidRPr="00735EBC" w:rsidRDefault="00735EBC" w:rsidP="00735EBC">
      <w:pPr>
        <w:pStyle w:val="consplusnormal0"/>
        <w:spacing w:before="0" w:beforeAutospacing="0" w:after="0" w:afterAutospacing="0"/>
        <w:ind w:firstLine="709"/>
        <w:jc w:val="both"/>
      </w:pPr>
      <w:r w:rsidRPr="00735EBC">
        <w:t>- показатели не охватывают существенные аспекты достижения целей или решения задач;</w:t>
      </w:r>
    </w:p>
    <w:p w:rsidR="00735EBC" w:rsidRPr="00735EBC" w:rsidRDefault="00735EBC" w:rsidP="00735EBC">
      <w:pPr>
        <w:pStyle w:val="consplusnormal0"/>
        <w:spacing w:before="0" w:beforeAutospacing="0" w:after="0" w:afterAutospacing="0"/>
        <w:ind w:firstLine="709"/>
        <w:jc w:val="both"/>
      </w:pPr>
      <w:r w:rsidRPr="00735EBC">
        <w:t>- неоднозначность понимания части показателей, индикаторов (должно происходить одинаковое понимание существа измеряемой характеристики).</w:t>
      </w:r>
    </w:p>
    <w:p w:rsidR="00735EBC" w:rsidRPr="00735EBC" w:rsidRDefault="00735EBC" w:rsidP="00735EBC">
      <w:pPr>
        <w:tabs>
          <w:tab w:val="left" w:pos="0"/>
        </w:tabs>
        <w:ind w:firstLine="709"/>
        <w:jc w:val="both"/>
      </w:pPr>
      <w:r w:rsidRPr="00735EBC">
        <w:rPr>
          <w:iCs/>
        </w:rPr>
        <w:t>О</w:t>
      </w:r>
      <w:r w:rsidRPr="00735EBC">
        <w:t>тсутствие увязки целевых показателей программ с соответствующими показателями муниципальных заданий способствуют созданию предпосылок к неэффективным расходам бюджета.</w:t>
      </w:r>
    </w:p>
    <w:p w:rsidR="00735EBC" w:rsidRPr="00735EBC" w:rsidRDefault="00735EBC" w:rsidP="00735EBC">
      <w:pPr>
        <w:tabs>
          <w:tab w:val="left" w:pos="0"/>
        </w:tabs>
        <w:ind w:firstLine="709"/>
        <w:jc w:val="both"/>
      </w:pPr>
    </w:p>
    <w:p w:rsidR="00735EBC" w:rsidRPr="00735EBC" w:rsidRDefault="00735EBC" w:rsidP="00735EBC">
      <w:pPr>
        <w:widowControl w:val="0"/>
        <w:ind w:firstLine="709"/>
        <w:jc w:val="both"/>
        <w:rPr>
          <w:b/>
        </w:rPr>
      </w:pPr>
      <w:r w:rsidRPr="00735EBC">
        <w:rPr>
          <w:b/>
        </w:rPr>
        <w:t>►Внешняя проверка годового отчета об исполнении бюджета</w:t>
      </w:r>
    </w:p>
    <w:p w:rsidR="00735EBC" w:rsidRPr="00735EBC" w:rsidRDefault="00735EBC" w:rsidP="00735EBC">
      <w:pPr>
        <w:widowControl w:val="0"/>
        <w:ind w:firstLine="709"/>
        <w:jc w:val="both"/>
      </w:pPr>
      <w:r w:rsidRPr="00735EBC">
        <w:t>Исключительной компетенцией органов внешнего муниципального финансового контроля является проведение внешней проверки годового отчета об исполнении бюджета.</w:t>
      </w:r>
    </w:p>
    <w:p w:rsidR="00735EBC" w:rsidRPr="00735EBC" w:rsidRDefault="00735EBC" w:rsidP="00735EBC">
      <w:pPr>
        <w:pStyle w:val="21"/>
        <w:spacing w:after="0" w:line="240" w:lineRule="auto"/>
        <w:ind w:left="0" w:firstLine="709"/>
        <w:jc w:val="both"/>
        <w:rPr>
          <w:bCs/>
        </w:rPr>
      </w:pPr>
      <w:r w:rsidRPr="00735EBC">
        <w:t>Палатой проведена внешняя проверка бюджетной отчетности</w:t>
      </w:r>
      <w:r w:rsidRPr="00735EBC">
        <w:rPr>
          <w:color w:val="993300"/>
        </w:rPr>
        <w:t xml:space="preserve"> </w:t>
      </w:r>
      <w:r w:rsidRPr="00735EBC">
        <w:t xml:space="preserve">за 2015 год. </w:t>
      </w:r>
    </w:p>
    <w:p w:rsidR="00735EBC" w:rsidRPr="00735EBC" w:rsidRDefault="00735EBC" w:rsidP="00735EBC">
      <w:pPr>
        <w:pStyle w:val="21"/>
        <w:widowControl w:val="0"/>
        <w:spacing w:after="0" w:line="240" w:lineRule="auto"/>
        <w:ind w:left="0" w:firstLine="709"/>
        <w:jc w:val="both"/>
        <w:rPr>
          <w:bCs/>
        </w:rPr>
      </w:pPr>
      <w:r w:rsidRPr="00735EBC">
        <w:rPr>
          <w:bCs/>
        </w:rPr>
        <w:t xml:space="preserve">Проверены отчетности 10 главных администраторов бюджетных средств, отчет об исполнении бюджета и проект решения об исполнении бюджета на: </w:t>
      </w:r>
    </w:p>
    <w:p w:rsidR="00735EBC" w:rsidRPr="00735EBC" w:rsidRDefault="00735EBC" w:rsidP="00735EBC">
      <w:pPr>
        <w:ind w:firstLine="709"/>
        <w:jc w:val="both"/>
      </w:pPr>
      <w:r w:rsidRPr="00735EBC">
        <w:t>- степень полноты и достоверность;</w:t>
      </w:r>
    </w:p>
    <w:p w:rsidR="00735EBC" w:rsidRPr="00735EBC" w:rsidRDefault="00735EBC" w:rsidP="00735EBC">
      <w:pPr>
        <w:ind w:firstLine="709"/>
        <w:jc w:val="both"/>
      </w:pPr>
      <w:r w:rsidRPr="00735EBC">
        <w:t>- соответствие методов составления установленным требованиям;</w:t>
      </w:r>
    </w:p>
    <w:p w:rsidR="00735EBC" w:rsidRPr="00735EBC" w:rsidRDefault="00735EBC" w:rsidP="00735EBC">
      <w:pPr>
        <w:ind w:firstLine="709"/>
        <w:jc w:val="both"/>
      </w:pPr>
      <w:r w:rsidRPr="00735EBC">
        <w:t>- соответствие фактического исполнения бюджета его плановым назначениям, установленным решениями о бюджете;</w:t>
      </w:r>
    </w:p>
    <w:p w:rsidR="00735EBC" w:rsidRPr="00735EBC" w:rsidRDefault="00735EBC" w:rsidP="00735EBC">
      <w:pPr>
        <w:ind w:firstLine="709"/>
        <w:jc w:val="both"/>
      </w:pPr>
      <w:r w:rsidRPr="00735EBC">
        <w:t xml:space="preserve">- достоверность сведений, представленных в проекте решения об исполнении бюджета и отчетности об исполнении бюджета. </w:t>
      </w:r>
    </w:p>
    <w:p w:rsidR="00735EBC" w:rsidRPr="00735EBC" w:rsidRDefault="00735EBC" w:rsidP="00735EBC">
      <w:pPr>
        <w:pStyle w:val="aa"/>
        <w:tabs>
          <w:tab w:val="left" w:pos="567"/>
        </w:tabs>
        <w:ind w:firstLine="709"/>
        <w:jc w:val="both"/>
      </w:pPr>
      <w:r w:rsidRPr="00735EBC">
        <w:t>Анализ организации исполнения бюджета за отчетный финансовый год показал, что бюджет исполнялся в соответствии с бюджетным законодательством и при наличии необходимых нормативных правовых актов органов местного самоуправления и иных актов участников бюджетного процесса, регламентирующих их деятельность по формированию и использованию бюджетных средств.</w:t>
      </w:r>
    </w:p>
    <w:p w:rsidR="00735EBC" w:rsidRPr="00735EBC" w:rsidRDefault="00735EBC" w:rsidP="00735EBC">
      <w:pPr>
        <w:ind w:firstLine="709"/>
        <w:jc w:val="both"/>
        <w:rPr>
          <w:i/>
          <w:iCs/>
          <w:color w:val="000000"/>
        </w:rPr>
      </w:pPr>
      <w:r w:rsidRPr="00735EBC">
        <w:rPr>
          <w:color w:val="000000"/>
        </w:rPr>
        <w:t>Не изменяя мнения о достоверности отчетности, Палата обращает внимание на выявленные нарушения при составлении бюджетной отчетности и исполнении бюджета:</w:t>
      </w:r>
    </w:p>
    <w:p w:rsidR="00735EBC" w:rsidRPr="00735EBC" w:rsidRDefault="00735EBC" w:rsidP="00735EBC">
      <w:pPr>
        <w:pStyle w:val="21"/>
        <w:spacing w:after="0" w:line="240" w:lineRule="auto"/>
        <w:ind w:left="0" w:firstLine="709"/>
        <w:jc w:val="both"/>
        <w:rPr>
          <w:color w:val="000000"/>
          <w:u w:val="single"/>
        </w:rPr>
      </w:pPr>
      <w:r w:rsidRPr="00735EBC">
        <w:rPr>
          <w:color w:val="000000"/>
        </w:rPr>
        <w:t>- при учете арендной платы за землю КУМИ в нарушение п. 197 Инструкции по применению Единого плана счетов</w:t>
      </w:r>
      <w:r w:rsidRPr="00735EBC">
        <w:t xml:space="preserve"> бухгалтерского учета начисление по доходам производил в момент поступления денежных средств и в сумме фактически поступивших от плательщиков денежных средств, а не в момент возникновения требований к плательщикам арендной платы и на сумму таких требований. В результате в бюджетном учете не отражены сведения о наличии дебиторской задолженности по арендным платежам;</w:t>
      </w:r>
    </w:p>
    <w:p w:rsidR="00735EBC" w:rsidRPr="00735EBC" w:rsidRDefault="00735EBC" w:rsidP="00735EBC">
      <w:pPr>
        <w:autoSpaceDE w:val="0"/>
        <w:autoSpaceDN w:val="0"/>
        <w:adjustRightInd w:val="0"/>
        <w:ind w:firstLine="709"/>
        <w:jc w:val="both"/>
        <w:rPr>
          <w:color w:val="000000"/>
        </w:rPr>
      </w:pPr>
      <w:r w:rsidRPr="00735EBC">
        <w:rPr>
          <w:color w:val="000000"/>
        </w:rPr>
        <w:t>- в нарушение ст. 217 БК РФ департаментом финансов Администрации в сводную бюджетную роспись вносились изменения без внесения изменений в решение о бюджете.</w:t>
      </w:r>
    </w:p>
    <w:p w:rsidR="00735EBC" w:rsidRPr="00735EBC" w:rsidRDefault="00735EBC" w:rsidP="00735EBC">
      <w:pPr>
        <w:pStyle w:val="31"/>
        <w:spacing w:after="0"/>
        <w:ind w:firstLine="709"/>
        <w:jc w:val="both"/>
        <w:rPr>
          <w:color w:val="000000"/>
          <w:sz w:val="24"/>
          <w:szCs w:val="24"/>
        </w:rPr>
      </w:pPr>
      <w:r w:rsidRPr="00735EBC">
        <w:rPr>
          <w:color w:val="000000"/>
          <w:sz w:val="24"/>
          <w:szCs w:val="24"/>
        </w:rPr>
        <w:t>Выявленные нарушения в целом не искажают достоверность отчета об исполнении бюджета города Сарова за 2015 год.</w:t>
      </w:r>
    </w:p>
    <w:p w:rsidR="00735EBC" w:rsidRPr="00735EBC" w:rsidRDefault="00735EBC" w:rsidP="00735EBC">
      <w:pPr>
        <w:ind w:firstLine="709"/>
        <w:jc w:val="both"/>
      </w:pPr>
      <w:r w:rsidRPr="00735EBC">
        <w:t xml:space="preserve">Внешняя проверка представила достаточные основания для выражения  независимого мнения Палаты о достоверности, полноте, прозрачности и информативности представленного отчета. Отчёт об исполнении бюджета за 2015 год отражает достоверно результаты исполнения бюджета за период с 01 января по 31 декабря 2015 года включительно. </w:t>
      </w:r>
    </w:p>
    <w:p w:rsidR="00735EBC" w:rsidRPr="00735EBC" w:rsidRDefault="00735EBC" w:rsidP="00735EBC">
      <w:pPr>
        <w:widowControl w:val="0"/>
        <w:ind w:firstLine="709"/>
        <w:jc w:val="both"/>
        <w:rPr>
          <w:b/>
          <w:highlight w:val="cyan"/>
        </w:rPr>
      </w:pPr>
    </w:p>
    <w:p w:rsidR="00735EBC" w:rsidRPr="00735EBC" w:rsidRDefault="00735EBC" w:rsidP="00735EBC">
      <w:pPr>
        <w:widowControl w:val="0"/>
        <w:ind w:firstLine="709"/>
        <w:jc w:val="both"/>
      </w:pPr>
      <w:r w:rsidRPr="00735EBC">
        <w:rPr>
          <w:b/>
        </w:rPr>
        <w:t>► Экспертно-аналитическая деятельность</w:t>
      </w:r>
      <w:r w:rsidRPr="00735EBC">
        <w:t xml:space="preserve"> </w:t>
      </w:r>
    </w:p>
    <w:p w:rsidR="00735EBC" w:rsidRPr="00735EBC" w:rsidRDefault="00735EBC" w:rsidP="00735EBC">
      <w:pPr>
        <w:widowControl w:val="0"/>
        <w:ind w:firstLine="709"/>
        <w:jc w:val="both"/>
      </w:pPr>
      <w:r w:rsidRPr="00735EBC">
        <w:t>Экспертно-аналитическая деятельность осуществлялась по следующим направлениям:</w:t>
      </w:r>
    </w:p>
    <w:p w:rsidR="00735EBC" w:rsidRPr="00735EBC" w:rsidRDefault="00735EBC" w:rsidP="00735EBC">
      <w:pPr>
        <w:widowControl w:val="0"/>
        <w:ind w:firstLine="709"/>
        <w:jc w:val="both"/>
      </w:pPr>
      <w:r w:rsidRPr="00735EBC">
        <w:t>- экспертиза проекта бюджета города, а также проектов о внесении изменений в него;</w:t>
      </w:r>
    </w:p>
    <w:p w:rsidR="00735EBC" w:rsidRPr="00735EBC" w:rsidRDefault="00735EBC" w:rsidP="00735EBC">
      <w:pPr>
        <w:widowControl w:val="0"/>
        <w:ind w:firstLine="709"/>
        <w:jc w:val="both"/>
      </w:pPr>
      <w:r w:rsidRPr="00735EBC">
        <w:t>- подготовка информации о ходе исполнения бюджета города.</w:t>
      </w:r>
    </w:p>
    <w:p w:rsidR="00735EBC" w:rsidRPr="00735EBC" w:rsidRDefault="00735EBC" w:rsidP="00735EBC">
      <w:pPr>
        <w:widowControl w:val="0"/>
        <w:ind w:firstLine="709"/>
        <w:jc w:val="both"/>
      </w:pPr>
      <w:r w:rsidRPr="00735EBC">
        <w:t xml:space="preserve">В отчетном периоде подготовлено 7 заключений на проекты решений о внесении изменений и дополнений в бюджет города на 2016 год. Палатой установлено, что проекты решений не нарушают основ и требований бюджетного законодательства.  </w:t>
      </w:r>
    </w:p>
    <w:p w:rsidR="00735EBC" w:rsidRPr="00735EBC" w:rsidRDefault="00735EBC" w:rsidP="00735EBC">
      <w:pPr>
        <w:ind w:firstLine="709"/>
        <w:jc w:val="both"/>
      </w:pPr>
      <w:r w:rsidRPr="00735EBC">
        <w:lastRenderedPageBreak/>
        <w:t xml:space="preserve">Все заключения Палаты в установленные сроки направлены в Городскую Думу и Администрацию города. </w:t>
      </w:r>
    </w:p>
    <w:p w:rsidR="00735EBC" w:rsidRPr="00735EBC" w:rsidRDefault="00735EBC" w:rsidP="00735EBC">
      <w:pPr>
        <w:widowControl w:val="0"/>
        <w:autoSpaceDE w:val="0"/>
        <w:autoSpaceDN w:val="0"/>
        <w:adjustRightInd w:val="0"/>
        <w:ind w:firstLine="709"/>
        <w:jc w:val="both"/>
      </w:pPr>
      <w:r w:rsidRPr="00735EBC">
        <w:t>Наиболее значимым экспертным мероприятием значится экспертиза проекта бюджета города.</w:t>
      </w:r>
    </w:p>
    <w:p w:rsidR="00735EBC" w:rsidRPr="00735EBC" w:rsidRDefault="00735EBC" w:rsidP="00735EBC">
      <w:pPr>
        <w:pStyle w:val="a8"/>
        <w:spacing w:after="0"/>
        <w:ind w:left="0" w:firstLine="709"/>
        <w:jc w:val="both"/>
      </w:pPr>
      <w:r w:rsidRPr="00735EBC">
        <w:t xml:space="preserve">По результатам экспертизы проекта решения «О бюджете города Сарова на 2017 год» установлено, что проект решения представлен в установленные сроки, с проектом представлены документы и материалы, установленные бюджетным законодательством, бюджет составлен с соблюдением норм бюджетного законодательства. </w:t>
      </w:r>
    </w:p>
    <w:p w:rsidR="00735EBC" w:rsidRPr="00735EBC" w:rsidRDefault="00735EBC" w:rsidP="00735EBC">
      <w:pPr>
        <w:pStyle w:val="a8"/>
        <w:spacing w:after="0"/>
        <w:ind w:left="0" w:firstLine="709"/>
        <w:jc w:val="both"/>
      </w:pPr>
      <w:r w:rsidRPr="00735EBC">
        <w:t>Внесенный проект бюджета обоснован с учетом документов, которые представлены одновременно с проектом решения о бюджете.</w:t>
      </w:r>
    </w:p>
    <w:p w:rsidR="00735EBC" w:rsidRPr="00735EBC" w:rsidRDefault="00735EBC" w:rsidP="00735EBC">
      <w:pPr>
        <w:widowControl w:val="0"/>
        <w:autoSpaceDE w:val="0"/>
        <w:autoSpaceDN w:val="0"/>
        <w:adjustRightInd w:val="0"/>
        <w:ind w:firstLine="709"/>
        <w:jc w:val="both"/>
      </w:pPr>
      <w:r w:rsidRPr="00735EBC">
        <w:t xml:space="preserve">В 2016 году Палатой при осуществлении оперативного контроля над ходом исполнения бюджета подготовлено и направлено в Городскую Думу три аналитические справки об итогах исполнения бюджета за 1 квартал, полугодие и 9 месяцев 2016 года. </w:t>
      </w:r>
    </w:p>
    <w:p w:rsidR="00735EBC" w:rsidRPr="00735EBC" w:rsidRDefault="00735EBC" w:rsidP="00735EBC">
      <w:pPr>
        <w:ind w:firstLine="709"/>
        <w:jc w:val="both"/>
      </w:pPr>
      <w:r w:rsidRPr="00735EBC">
        <w:t xml:space="preserve">Контроль проводился на основе анализа отчетов об исполнении бюджета и  бюджетной отчетности, представляемой в Палату департаментом финансов и главными администраторами бюджетных средств.   </w:t>
      </w:r>
    </w:p>
    <w:p w:rsidR="00735EBC" w:rsidRPr="00735EBC" w:rsidRDefault="00735EBC" w:rsidP="00735EBC">
      <w:pPr>
        <w:ind w:firstLine="709"/>
        <w:jc w:val="both"/>
        <w:rPr>
          <w:rStyle w:val="af2"/>
          <w:rFonts w:ascii="Times New Roman" w:hAnsi="Times New Roman"/>
          <w:b w:val="0"/>
          <w:bCs w:val="0"/>
        </w:rPr>
      </w:pPr>
      <w:r w:rsidRPr="00735EBC">
        <w:t xml:space="preserve">Результаты оперативного контроля исполнения бюджета показали, что показатели отчетов об исполнении бюджета являются достоверными, </w:t>
      </w:r>
      <w:r w:rsidRPr="00735EBC">
        <w:rPr>
          <w:rStyle w:val="af2"/>
          <w:rFonts w:ascii="Times New Roman" w:hAnsi="Times New Roman"/>
          <w:b w:val="0"/>
          <w:bCs w:val="0"/>
        </w:rPr>
        <w:t xml:space="preserve">наблюдается неравномерное исполнение запланированных расходов. </w:t>
      </w:r>
    </w:p>
    <w:p w:rsidR="00735EBC" w:rsidRPr="000510A1" w:rsidRDefault="00735EBC" w:rsidP="00735EBC">
      <w:pPr>
        <w:pStyle w:val="a3"/>
        <w:ind w:left="360"/>
        <w:rPr>
          <w:b/>
          <w:sz w:val="26"/>
        </w:rPr>
      </w:pPr>
    </w:p>
    <w:p w:rsidR="00735EBC" w:rsidRPr="000510A1" w:rsidRDefault="00735EBC" w:rsidP="00D1574A">
      <w:pPr>
        <w:pStyle w:val="a3"/>
        <w:widowControl w:val="0"/>
        <w:numPr>
          <w:ilvl w:val="0"/>
          <w:numId w:val="1"/>
        </w:numPr>
        <w:spacing w:after="0"/>
        <w:jc w:val="center"/>
        <w:rPr>
          <w:b/>
          <w:sz w:val="26"/>
        </w:rPr>
      </w:pPr>
      <w:r w:rsidRPr="000510A1">
        <w:rPr>
          <w:b/>
          <w:sz w:val="26"/>
        </w:rPr>
        <w:t>Выполнение в 2016 году предложений Палаты по результатам контрольных мероприятий</w:t>
      </w:r>
    </w:p>
    <w:p w:rsidR="00735EBC" w:rsidRDefault="00735EBC" w:rsidP="00735EBC">
      <w:pPr>
        <w:widowControl w:val="0"/>
        <w:ind w:firstLine="709"/>
        <w:jc w:val="both"/>
        <w:rPr>
          <w:sz w:val="26"/>
        </w:rPr>
      </w:pPr>
    </w:p>
    <w:p w:rsidR="00735EBC" w:rsidRPr="000510A1" w:rsidRDefault="00735EBC" w:rsidP="000510A1">
      <w:pPr>
        <w:widowControl w:val="0"/>
        <w:ind w:firstLine="709"/>
        <w:jc w:val="both"/>
      </w:pPr>
      <w:r w:rsidRPr="000510A1">
        <w:t xml:space="preserve">Результаты проведенных Палатой в 2016 году контрольных мероприятий рассмотрены Коллегией. По решению Коллегии руководителям объектов контроля вынесено 9 представлений, направлено 11 информационных писем для принятия мер по устранению выявленных недостатков и нарушений, их причин и условий, им способствующих. </w:t>
      </w:r>
    </w:p>
    <w:p w:rsidR="00735EBC" w:rsidRPr="000510A1" w:rsidRDefault="00735EBC" w:rsidP="000510A1">
      <w:pPr>
        <w:widowControl w:val="0"/>
        <w:ind w:firstLine="709"/>
        <w:jc w:val="both"/>
      </w:pPr>
      <w:r w:rsidRPr="000510A1">
        <w:t xml:space="preserve">О принятых по результатам рассмотрения предложений решениях и мерах объекты контроля уведомили Палату в установленные сроки. </w:t>
      </w:r>
    </w:p>
    <w:p w:rsidR="00735EBC" w:rsidRPr="000510A1" w:rsidRDefault="00735EBC" w:rsidP="000510A1">
      <w:pPr>
        <w:widowControl w:val="0"/>
        <w:ind w:firstLine="709"/>
        <w:jc w:val="both"/>
      </w:pPr>
      <w:r w:rsidRPr="000510A1">
        <w:t xml:space="preserve">Палатой систематически анализируются итоги проводимых контрольных и экспертно-аналитических мероприятий, контролируется практика исполнения  вынесенных предложений. </w:t>
      </w:r>
    </w:p>
    <w:p w:rsidR="00735EBC" w:rsidRPr="000510A1" w:rsidRDefault="00735EBC" w:rsidP="000510A1">
      <w:pPr>
        <w:widowControl w:val="0"/>
        <w:ind w:firstLine="709"/>
        <w:jc w:val="both"/>
      </w:pPr>
      <w:r w:rsidRPr="000510A1">
        <w:t xml:space="preserve">Контроль осуществлялся в следующих формах: </w:t>
      </w:r>
    </w:p>
    <w:p w:rsidR="00735EBC" w:rsidRPr="000510A1" w:rsidRDefault="00735EBC" w:rsidP="000510A1">
      <w:pPr>
        <w:widowControl w:val="0"/>
        <w:tabs>
          <w:tab w:val="num" w:pos="1080"/>
        </w:tabs>
        <w:autoSpaceDE w:val="0"/>
        <w:autoSpaceDN w:val="0"/>
        <w:adjustRightInd w:val="0"/>
        <w:ind w:firstLine="720"/>
        <w:jc w:val="both"/>
      </w:pPr>
      <w:r w:rsidRPr="000510A1">
        <w:t xml:space="preserve">- часть нарушений и недостатков устранялось в ходе проводимых мероприятий. В этом случае контроль производился непосредственно в ходе мероприятия путем проверки подтверждающих документов; </w:t>
      </w:r>
    </w:p>
    <w:p w:rsidR="00735EBC" w:rsidRPr="000510A1" w:rsidRDefault="00735EBC" w:rsidP="000510A1">
      <w:pPr>
        <w:widowControl w:val="0"/>
        <w:tabs>
          <w:tab w:val="num" w:pos="1080"/>
        </w:tabs>
        <w:autoSpaceDE w:val="0"/>
        <w:autoSpaceDN w:val="0"/>
        <w:adjustRightInd w:val="0"/>
        <w:ind w:firstLine="720"/>
        <w:jc w:val="both"/>
      </w:pPr>
      <w:r w:rsidRPr="000510A1">
        <w:t xml:space="preserve">- часть нарушений и недостатков устранялось после контрольного мероприятия, по результатам рассмотрения направленных Палатой предложений. В этом случае объекты контроля уведомляли в письменной форме Палату о принятых мерах по устранению нарушений и недостатков. Неисполненные предложения оставались на контроле аудиторов Палаты.      </w:t>
      </w:r>
    </w:p>
    <w:p w:rsidR="00735EBC" w:rsidRPr="000510A1" w:rsidRDefault="00735EBC" w:rsidP="000510A1">
      <w:pPr>
        <w:pStyle w:val="21"/>
        <w:widowControl w:val="0"/>
        <w:spacing w:line="240" w:lineRule="auto"/>
        <w:ind w:firstLine="709"/>
        <w:jc w:val="both"/>
        <w:rPr>
          <w:b/>
          <w:bCs/>
        </w:rPr>
      </w:pPr>
      <w:r w:rsidRPr="000510A1">
        <w:rPr>
          <w:b/>
          <w:bCs/>
        </w:rPr>
        <w:t xml:space="preserve">► По итогам контрольных мероприятий получены следующие результаты: </w:t>
      </w:r>
    </w:p>
    <w:p w:rsidR="00735EBC" w:rsidRPr="000510A1" w:rsidRDefault="00735EBC" w:rsidP="000510A1">
      <w:pPr>
        <w:pStyle w:val="21"/>
        <w:widowControl w:val="0"/>
        <w:spacing w:line="240" w:lineRule="auto"/>
        <w:ind w:firstLine="709"/>
        <w:jc w:val="both"/>
        <w:rPr>
          <w:bCs/>
        </w:rPr>
      </w:pPr>
      <w:r w:rsidRPr="000510A1">
        <w:rPr>
          <w:bCs/>
        </w:rPr>
        <w:t>1. Поступило в городской бюджет за пользование земельными участками 3 410,4 тыс. рублей, из них:</w:t>
      </w:r>
    </w:p>
    <w:p w:rsidR="00735EBC" w:rsidRPr="000510A1" w:rsidRDefault="00735EBC" w:rsidP="000510A1">
      <w:pPr>
        <w:pStyle w:val="21"/>
        <w:widowControl w:val="0"/>
        <w:spacing w:line="240" w:lineRule="auto"/>
        <w:ind w:firstLine="709"/>
        <w:jc w:val="both"/>
        <w:rPr>
          <w:bCs/>
        </w:rPr>
      </w:pPr>
      <w:r w:rsidRPr="000510A1">
        <w:rPr>
          <w:bCs/>
        </w:rPr>
        <w:t>-  1 094,2 тыс. рублей в результате заключения договоров аренды:</w:t>
      </w:r>
    </w:p>
    <w:p w:rsidR="00735EBC" w:rsidRPr="000510A1" w:rsidRDefault="00735EBC" w:rsidP="000510A1">
      <w:pPr>
        <w:pStyle w:val="21"/>
        <w:widowControl w:val="0"/>
        <w:spacing w:line="240" w:lineRule="auto"/>
        <w:ind w:firstLine="709"/>
        <w:jc w:val="both"/>
        <w:rPr>
          <w:bCs/>
        </w:rPr>
      </w:pPr>
      <w:r w:rsidRPr="000510A1">
        <w:rPr>
          <w:bCs/>
        </w:rPr>
        <w:t>с МУП «Аварийная служба» - 68 ,4 тыс. рублей;</w:t>
      </w:r>
    </w:p>
    <w:p w:rsidR="00735EBC" w:rsidRPr="000510A1" w:rsidRDefault="00735EBC" w:rsidP="000510A1">
      <w:pPr>
        <w:pStyle w:val="a8"/>
        <w:autoSpaceDE w:val="0"/>
        <w:autoSpaceDN w:val="0"/>
        <w:adjustRightInd w:val="0"/>
        <w:ind w:firstLine="709"/>
        <w:jc w:val="both"/>
        <w:rPr>
          <w:bCs/>
        </w:rPr>
      </w:pPr>
      <w:r w:rsidRPr="000510A1">
        <w:rPr>
          <w:bCs/>
        </w:rPr>
        <w:t>с собственником кафе «Рябина» - 245,2 тыс. рублей;</w:t>
      </w:r>
    </w:p>
    <w:p w:rsidR="00735EBC" w:rsidRPr="000510A1" w:rsidRDefault="00735EBC" w:rsidP="000510A1">
      <w:pPr>
        <w:pStyle w:val="21"/>
        <w:widowControl w:val="0"/>
        <w:spacing w:line="240" w:lineRule="auto"/>
        <w:ind w:firstLine="709"/>
        <w:jc w:val="both"/>
        <w:rPr>
          <w:bCs/>
        </w:rPr>
      </w:pPr>
      <w:r w:rsidRPr="000510A1">
        <w:rPr>
          <w:bCs/>
        </w:rPr>
        <w:t>с пользователем гостиницы «Центральная» - 300,7 тыс. руб.;</w:t>
      </w:r>
    </w:p>
    <w:p w:rsidR="00735EBC" w:rsidRPr="000510A1" w:rsidRDefault="00735EBC" w:rsidP="000510A1">
      <w:pPr>
        <w:pStyle w:val="21"/>
        <w:widowControl w:val="0"/>
        <w:spacing w:line="240" w:lineRule="auto"/>
        <w:ind w:firstLine="709"/>
        <w:jc w:val="both"/>
        <w:rPr>
          <w:bCs/>
        </w:rPr>
      </w:pPr>
      <w:r w:rsidRPr="000510A1">
        <w:rPr>
          <w:bCs/>
        </w:rPr>
        <w:t>с собственниками объектов электро-газо-снабжения - 479,9 тыс. рублей.</w:t>
      </w:r>
    </w:p>
    <w:p w:rsidR="00735EBC" w:rsidRPr="000510A1" w:rsidRDefault="00735EBC" w:rsidP="000510A1">
      <w:pPr>
        <w:pStyle w:val="21"/>
        <w:widowControl w:val="0"/>
        <w:spacing w:line="240" w:lineRule="auto"/>
        <w:ind w:firstLine="709"/>
        <w:jc w:val="both"/>
        <w:rPr>
          <w:bCs/>
        </w:rPr>
      </w:pPr>
      <w:r w:rsidRPr="000510A1">
        <w:rPr>
          <w:bCs/>
        </w:rPr>
        <w:t>-  2 316,2 тыс. рублей в судебном порядке:</w:t>
      </w:r>
    </w:p>
    <w:p w:rsidR="00735EBC" w:rsidRPr="000510A1" w:rsidRDefault="00735EBC" w:rsidP="000510A1">
      <w:pPr>
        <w:pStyle w:val="21"/>
        <w:widowControl w:val="0"/>
        <w:spacing w:line="240" w:lineRule="auto"/>
        <w:ind w:firstLine="709"/>
        <w:jc w:val="both"/>
        <w:rPr>
          <w:bCs/>
        </w:rPr>
      </w:pPr>
      <w:r w:rsidRPr="000510A1">
        <w:rPr>
          <w:bCs/>
        </w:rPr>
        <w:t>от собственника столовой на территории завода ЖБИ - 96,0 тыс. рублей;</w:t>
      </w:r>
    </w:p>
    <w:p w:rsidR="00735EBC" w:rsidRPr="000510A1" w:rsidRDefault="00735EBC" w:rsidP="000510A1">
      <w:pPr>
        <w:pStyle w:val="21"/>
        <w:widowControl w:val="0"/>
        <w:spacing w:line="240" w:lineRule="auto"/>
        <w:ind w:firstLine="709"/>
        <w:jc w:val="both"/>
        <w:rPr>
          <w:bCs/>
        </w:rPr>
      </w:pPr>
      <w:r w:rsidRPr="000510A1">
        <w:rPr>
          <w:bCs/>
        </w:rPr>
        <w:lastRenderedPageBreak/>
        <w:t>от собственника торгового центра «Атом» - 2 220,2 тыс. рублей.</w:t>
      </w:r>
    </w:p>
    <w:p w:rsidR="00735EBC" w:rsidRPr="000510A1" w:rsidRDefault="00735EBC" w:rsidP="000510A1">
      <w:pPr>
        <w:pStyle w:val="21"/>
        <w:widowControl w:val="0"/>
        <w:spacing w:line="240" w:lineRule="auto"/>
        <w:ind w:firstLine="709"/>
        <w:jc w:val="both"/>
        <w:rPr>
          <w:bCs/>
        </w:rPr>
      </w:pPr>
      <w:r w:rsidRPr="000510A1">
        <w:rPr>
          <w:bCs/>
        </w:rPr>
        <w:t>2. Предоставление (изъятие) земельных участков:</w:t>
      </w:r>
    </w:p>
    <w:p w:rsidR="00735EBC" w:rsidRPr="000510A1" w:rsidRDefault="00735EBC" w:rsidP="000510A1">
      <w:pPr>
        <w:pStyle w:val="21"/>
        <w:widowControl w:val="0"/>
        <w:spacing w:line="240" w:lineRule="auto"/>
        <w:ind w:firstLine="709"/>
        <w:jc w:val="both"/>
        <w:rPr>
          <w:bCs/>
        </w:rPr>
      </w:pPr>
      <w:r w:rsidRPr="000510A1">
        <w:rPr>
          <w:bCs/>
        </w:rPr>
        <w:t>- ведется работа по формированию 17 земельных участков под объектами муниципального имущества для их дальнейшего предоставления в аренду;</w:t>
      </w:r>
    </w:p>
    <w:p w:rsidR="00735EBC" w:rsidRPr="000510A1" w:rsidRDefault="00735EBC" w:rsidP="000510A1">
      <w:pPr>
        <w:pStyle w:val="21"/>
        <w:widowControl w:val="0"/>
        <w:spacing w:line="240" w:lineRule="auto"/>
        <w:ind w:firstLine="709"/>
        <w:jc w:val="both"/>
        <w:rPr>
          <w:bCs/>
        </w:rPr>
      </w:pPr>
      <w:r w:rsidRPr="000510A1">
        <w:rPr>
          <w:bCs/>
        </w:rPr>
        <w:t>- ведется работа по изъятию земельного участка, предоставленного индивидуальному предпринимателю под строительство, в связи с использованием данного участка не по назначению.</w:t>
      </w:r>
    </w:p>
    <w:p w:rsidR="00735EBC" w:rsidRPr="000510A1" w:rsidRDefault="00735EBC" w:rsidP="000510A1">
      <w:pPr>
        <w:pStyle w:val="21"/>
        <w:widowControl w:val="0"/>
        <w:spacing w:line="240" w:lineRule="auto"/>
        <w:ind w:firstLine="709"/>
        <w:jc w:val="both"/>
        <w:rPr>
          <w:bCs/>
        </w:rPr>
      </w:pPr>
      <w:r w:rsidRPr="000510A1">
        <w:rPr>
          <w:bCs/>
        </w:rPr>
        <w:t xml:space="preserve">3. В иных сферах деятельности:  </w:t>
      </w:r>
    </w:p>
    <w:p w:rsidR="00735EBC" w:rsidRPr="000510A1" w:rsidRDefault="00735EBC" w:rsidP="000510A1">
      <w:pPr>
        <w:pStyle w:val="21"/>
        <w:widowControl w:val="0"/>
        <w:spacing w:line="240" w:lineRule="auto"/>
        <w:ind w:firstLine="709"/>
        <w:jc w:val="both"/>
        <w:rPr>
          <w:bCs/>
        </w:rPr>
      </w:pPr>
      <w:r w:rsidRPr="000510A1">
        <w:rPr>
          <w:bCs/>
        </w:rPr>
        <w:t>● размещение рекламных конструкций и инвестиционная деятельность:</w:t>
      </w:r>
    </w:p>
    <w:p w:rsidR="00735EBC" w:rsidRPr="000510A1" w:rsidRDefault="00735EBC" w:rsidP="000510A1">
      <w:pPr>
        <w:pStyle w:val="21"/>
        <w:tabs>
          <w:tab w:val="left" w:pos="0"/>
        </w:tabs>
        <w:spacing w:line="240" w:lineRule="auto"/>
        <w:ind w:right="-1" w:firstLine="426"/>
        <w:jc w:val="both"/>
      </w:pPr>
      <w:r w:rsidRPr="000510A1">
        <w:rPr>
          <w:bCs/>
        </w:rPr>
        <w:t xml:space="preserve">     - проведен конкурс </w:t>
      </w:r>
      <w:r w:rsidRPr="000510A1">
        <w:t>на право заключения договоров на установку и эксплуатацию рекламных конструкций;</w:t>
      </w:r>
    </w:p>
    <w:p w:rsidR="00735EBC" w:rsidRPr="000510A1" w:rsidRDefault="00735EBC" w:rsidP="000510A1">
      <w:pPr>
        <w:pStyle w:val="21"/>
        <w:tabs>
          <w:tab w:val="left" w:pos="0"/>
        </w:tabs>
        <w:spacing w:line="240" w:lineRule="auto"/>
        <w:ind w:right="-1" w:firstLine="426"/>
        <w:jc w:val="both"/>
      </w:pPr>
      <w:r w:rsidRPr="000510A1">
        <w:t xml:space="preserve">     - признано целесообразным на местном уровне принять методику расчета минимальной цены договора на установку и эксплуатацию рекламной конструкции;</w:t>
      </w:r>
    </w:p>
    <w:p w:rsidR="00735EBC" w:rsidRPr="000510A1" w:rsidRDefault="00735EBC" w:rsidP="000510A1">
      <w:pPr>
        <w:pStyle w:val="21"/>
        <w:tabs>
          <w:tab w:val="left" w:pos="0"/>
        </w:tabs>
        <w:spacing w:line="240" w:lineRule="auto"/>
        <w:ind w:right="-1" w:firstLine="426"/>
        <w:jc w:val="both"/>
      </w:pPr>
      <w:r w:rsidRPr="000510A1">
        <w:t xml:space="preserve">     - направлены в адрес владельцев рекламных конструкций, установленных и эксплуатируемых без разрешений, предписания об демонтаже конструкций;</w:t>
      </w:r>
    </w:p>
    <w:p w:rsidR="00735EBC" w:rsidRPr="000510A1" w:rsidRDefault="00735EBC" w:rsidP="000510A1">
      <w:pPr>
        <w:pStyle w:val="21"/>
        <w:tabs>
          <w:tab w:val="left" w:pos="0"/>
        </w:tabs>
        <w:spacing w:line="240" w:lineRule="auto"/>
        <w:ind w:right="-1" w:firstLine="426"/>
        <w:jc w:val="both"/>
      </w:pPr>
      <w:r w:rsidRPr="000510A1">
        <w:t xml:space="preserve">     - в адрес МУП «Товарная база» направлено уведомление о недопущении нарушений законодательства при размещении на территории предприятия рекламных конструкций;</w:t>
      </w:r>
    </w:p>
    <w:p w:rsidR="00735EBC" w:rsidRPr="000510A1" w:rsidRDefault="00735EBC" w:rsidP="000510A1">
      <w:pPr>
        <w:pStyle w:val="21"/>
        <w:tabs>
          <w:tab w:val="left" w:pos="0"/>
        </w:tabs>
        <w:spacing w:line="240" w:lineRule="auto"/>
        <w:ind w:right="-1" w:firstLine="426"/>
        <w:jc w:val="both"/>
      </w:pPr>
      <w:r w:rsidRPr="000510A1">
        <w:t xml:space="preserve">      - в связи с утерей актуальности, признано утратившим силу Положение о порядке заключения и контроля за ходом реализации инвестиционных соглашений. С целью повышения эффективности инвестиционной деятельности в г. Сарове Администрацией города ведется разработка новой нормативной базы по осуществлению инвестиционной деятельности.</w:t>
      </w:r>
    </w:p>
    <w:p w:rsidR="00735EBC" w:rsidRPr="000510A1" w:rsidRDefault="00735EBC" w:rsidP="000510A1">
      <w:pPr>
        <w:pStyle w:val="21"/>
        <w:tabs>
          <w:tab w:val="left" w:pos="0"/>
        </w:tabs>
        <w:spacing w:line="240" w:lineRule="auto"/>
        <w:ind w:right="-1" w:firstLine="426"/>
        <w:jc w:val="both"/>
      </w:pPr>
      <w:r w:rsidRPr="000510A1">
        <w:t xml:space="preserve">     ● муниципальное задание:</w:t>
      </w:r>
    </w:p>
    <w:p w:rsidR="00735EBC" w:rsidRPr="000510A1" w:rsidRDefault="00735EBC" w:rsidP="000510A1">
      <w:pPr>
        <w:pStyle w:val="21"/>
        <w:tabs>
          <w:tab w:val="left" w:pos="0"/>
        </w:tabs>
        <w:spacing w:line="240" w:lineRule="auto"/>
        <w:ind w:right="-1" w:firstLine="426"/>
        <w:jc w:val="both"/>
      </w:pPr>
      <w:r w:rsidRPr="000510A1">
        <w:t xml:space="preserve">     - указано на недопустимость оплаты расходов за коммунальные услуги по использованию сауны за счет субсидий на выполнение муниципального задания (оплата коммунальных услуг по использованию сауны будет осуществляется за счет средств от приносящей доход деятельности);</w:t>
      </w:r>
    </w:p>
    <w:p w:rsidR="00735EBC" w:rsidRPr="000510A1" w:rsidRDefault="00735EBC" w:rsidP="000510A1">
      <w:pPr>
        <w:pStyle w:val="21"/>
        <w:widowControl w:val="0"/>
        <w:spacing w:line="240" w:lineRule="auto"/>
        <w:ind w:firstLine="709"/>
        <w:jc w:val="both"/>
      </w:pPr>
      <w:r w:rsidRPr="000510A1">
        <w:t>- указано на недопустимость оплаты расходов по содержанию за счет средств муниципального задания организаций, не включенных в муниципальную услугу;</w:t>
      </w:r>
    </w:p>
    <w:p w:rsidR="00735EBC" w:rsidRPr="000510A1" w:rsidRDefault="00735EBC" w:rsidP="000510A1">
      <w:pPr>
        <w:pStyle w:val="21"/>
        <w:widowControl w:val="0"/>
        <w:spacing w:line="240" w:lineRule="auto"/>
        <w:ind w:firstLine="709"/>
        <w:jc w:val="both"/>
      </w:pPr>
      <w:r w:rsidRPr="000510A1">
        <w:t>- указано на недопустимость использования средств, выделенных для выполнения муниципального задания на обеспечение обучающихся спортивной экипировкой не по назначению.</w:t>
      </w:r>
    </w:p>
    <w:p w:rsidR="00735EBC" w:rsidRPr="000510A1" w:rsidRDefault="00735EBC" w:rsidP="000510A1">
      <w:pPr>
        <w:pStyle w:val="21"/>
        <w:widowControl w:val="0"/>
        <w:spacing w:line="240" w:lineRule="auto"/>
        <w:ind w:firstLine="709"/>
        <w:jc w:val="both"/>
      </w:pPr>
      <w:r w:rsidRPr="000510A1">
        <w:t>● иная деятельность:</w:t>
      </w:r>
    </w:p>
    <w:p w:rsidR="00735EBC" w:rsidRPr="000510A1" w:rsidRDefault="00735EBC" w:rsidP="000510A1">
      <w:pPr>
        <w:pStyle w:val="21"/>
        <w:widowControl w:val="0"/>
        <w:spacing w:line="240" w:lineRule="auto"/>
        <w:ind w:firstLine="709"/>
        <w:jc w:val="both"/>
      </w:pPr>
      <w:r w:rsidRPr="000510A1">
        <w:t>- Администрацией города готовятся документы для обращения в суд с исковым заявлением о демонтаже незаконно установленного шлагбаума, препятствующего доступу к проездам больничного городка (дорогам общего пользования) неограниченному кругу лиц;</w:t>
      </w:r>
    </w:p>
    <w:p w:rsidR="00735EBC" w:rsidRPr="000510A1" w:rsidRDefault="00735EBC" w:rsidP="000510A1">
      <w:pPr>
        <w:pStyle w:val="21"/>
        <w:widowControl w:val="0"/>
        <w:spacing w:line="240" w:lineRule="auto"/>
        <w:ind w:firstLine="709"/>
        <w:jc w:val="both"/>
      </w:pPr>
      <w:r w:rsidRPr="000510A1">
        <w:t>- проведена работа по недопущению неправомерных расходов по оплате труда, а также необходимости распределения стимулирующих выплат с учетом показателей эффективности работы;</w:t>
      </w:r>
    </w:p>
    <w:p w:rsidR="00735EBC" w:rsidRPr="000510A1" w:rsidRDefault="00735EBC" w:rsidP="000510A1">
      <w:pPr>
        <w:pStyle w:val="21"/>
        <w:widowControl w:val="0"/>
        <w:spacing w:line="240" w:lineRule="auto"/>
        <w:ind w:firstLine="709"/>
        <w:jc w:val="both"/>
      </w:pPr>
      <w:r w:rsidRPr="000510A1">
        <w:t xml:space="preserve"> - Администрацией города будет проводиться ежеквартальная оценка эффективности МУП;</w:t>
      </w:r>
    </w:p>
    <w:p w:rsidR="00735EBC" w:rsidRPr="000510A1" w:rsidRDefault="00735EBC" w:rsidP="000510A1">
      <w:pPr>
        <w:pStyle w:val="21"/>
        <w:widowControl w:val="0"/>
        <w:spacing w:line="240" w:lineRule="auto"/>
        <w:ind w:firstLine="709"/>
        <w:jc w:val="both"/>
      </w:pPr>
      <w:r w:rsidRPr="000510A1">
        <w:t>- поставлены на бухгалтерский учет объекты, относящиеся к основным средствам;</w:t>
      </w:r>
    </w:p>
    <w:p w:rsidR="00735EBC" w:rsidRPr="000510A1" w:rsidRDefault="00735EBC" w:rsidP="000510A1">
      <w:pPr>
        <w:tabs>
          <w:tab w:val="num" w:pos="540"/>
          <w:tab w:val="left" w:pos="900"/>
        </w:tabs>
        <w:ind w:firstLine="709"/>
        <w:jc w:val="both"/>
      </w:pPr>
      <w:r w:rsidRPr="000510A1">
        <w:t>- усилен контроль за выполнением требований закона №  44-ФЗ не допускать заключения контрактов (договоров) без указания твердой цены.</w:t>
      </w:r>
    </w:p>
    <w:p w:rsidR="00735EBC" w:rsidRPr="000510A1" w:rsidRDefault="00735EBC" w:rsidP="000510A1">
      <w:pPr>
        <w:pStyle w:val="21"/>
        <w:widowControl w:val="0"/>
        <w:spacing w:line="240" w:lineRule="auto"/>
        <w:ind w:firstLine="709"/>
        <w:jc w:val="both"/>
      </w:pPr>
      <w:r w:rsidRPr="000510A1">
        <w:t>● нормативные и иные локальные акты:</w:t>
      </w:r>
    </w:p>
    <w:p w:rsidR="00735EBC" w:rsidRPr="000510A1" w:rsidRDefault="00735EBC" w:rsidP="000510A1">
      <w:pPr>
        <w:pStyle w:val="21"/>
        <w:widowControl w:val="0"/>
        <w:spacing w:line="240" w:lineRule="auto"/>
        <w:ind w:firstLine="709"/>
        <w:jc w:val="both"/>
      </w:pPr>
      <w:r w:rsidRPr="000510A1">
        <w:lastRenderedPageBreak/>
        <w:t>- порядок предоставления субсидии на пассажирские перевозки принят в новой редакции (основывается на возмещении фактических затрат перевозчика);</w:t>
      </w:r>
    </w:p>
    <w:p w:rsidR="00735EBC" w:rsidRPr="000510A1" w:rsidRDefault="00735EBC" w:rsidP="000510A1">
      <w:pPr>
        <w:pStyle w:val="21"/>
        <w:widowControl w:val="0"/>
        <w:spacing w:line="240" w:lineRule="auto"/>
        <w:ind w:firstLine="709"/>
        <w:jc w:val="both"/>
      </w:pPr>
      <w:r w:rsidRPr="000510A1">
        <w:t>- при расчете начальной цены контракта на оказание транспортных услуг населению указано руководствоваться Методическими рекомендациями по расчету экономически обоснованной стоимости перевозки пассажиров, утвержденными Минтрансом России;</w:t>
      </w:r>
    </w:p>
    <w:p w:rsidR="00735EBC" w:rsidRPr="000510A1" w:rsidRDefault="00735EBC" w:rsidP="000510A1">
      <w:pPr>
        <w:pStyle w:val="21"/>
        <w:widowControl w:val="0"/>
        <w:spacing w:line="240" w:lineRule="auto"/>
        <w:ind w:firstLine="709"/>
        <w:jc w:val="both"/>
      </w:pPr>
      <w:r w:rsidRPr="000510A1">
        <w:t>- ведется работа по внесению изменений в уставы МУП, в части определения и перечисления части прибыли в городской бюджет;</w:t>
      </w:r>
    </w:p>
    <w:p w:rsidR="00735EBC" w:rsidRPr="000510A1" w:rsidRDefault="00735EBC" w:rsidP="000510A1">
      <w:pPr>
        <w:pStyle w:val="21"/>
        <w:widowControl w:val="0"/>
        <w:spacing w:line="240" w:lineRule="auto"/>
        <w:ind w:firstLine="709"/>
        <w:jc w:val="both"/>
      </w:pPr>
      <w:r w:rsidRPr="000510A1">
        <w:t>- заказчикам муниципальных программ даны указания по включению в перечень используемых показателей программ показателей, отражающих основные параметры муниципальных заданий по качеству и объемам предоставляемых услуг;</w:t>
      </w:r>
    </w:p>
    <w:p w:rsidR="00735EBC" w:rsidRPr="000510A1" w:rsidRDefault="00735EBC" w:rsidP="000510A1">
      <w:pPr>
        <w:pStyle w:val="21"/>
        <w:widowControl w:val="0"/>
        <w:spacing w:line="240" w:lineRule="auto"/>
        <w:ind w:firstLine="709"/>
        <w:jc w:val="both"/>
      </w:pPr>
      <w:r w:rsidRPr="000510A1">
        <w:t>- внесены изменения в муниципальные программы в части корректировки показателей и объемов финансирования;</w:t>
      </w:r>
    </w:p>
    <w:p w:rsidR="00735EBC" w:rsidRPr="000510A1" w:rsidRDefault="00735EBC" w:rsidP="000510A1">
      <w:pPr>
        <w:pStyle w:val="21"/>
        <w:widowControl w:val="0"/>
        <w:spacing w:line="240" w:lineRule="auto"/>
        <w:ind w:firstLine="709"/>
        <w:jc w:val="both"/>
      </w:pPr>
      <w:r w:rsidRPr="000510A1">
        <w:t>- внесены изменения в локальные акты учреждений, устанавливающие систему оплаты труда;</w:t>
      </w:r>
    </w:p>
    <w:p w:rsidR="00735EBC" w:rsidRPr="000510A1" w:rsidRDefault="00735EBC" w:rsidP="000510A1">
      <w:pPr>
        <w:pStyle w:val="21"/>
        <w:widowControl w:val="0"/>
        <w:spacing w:line="240" w:lineRule="auto"/>
        <w:ind w:firstLine="709"/>
        <w:jc w:val="both"/>
      </w:pPr>
      <w:r w:rsidRPr="000510A1">
        <w:t>- внесены изменения в программы спортивной подготовки по значениям показателей объема муниципальных услуг.</w:t>
      </w:r>
    </w:p>
    <w:p w:rsidR="00735EBC" w:rsidRPr="00881605" w:rsidRDefault="00735EBC" w:rsidP="000510A1">
      <w:pPr>
        <w:pStyle w:val="21"/>
        <w:widowControl w:val="0"/>
        <w:spacing w:line="240" w:lineRule="auto"/>
        <w:ind w:firstLine="709"/>
        <w:jc w:val="both"/>
        <w:rPr>
          <w:b/>
          <w:bCs/>
          <w:color w:val="0000FF"/>
          <w:sz w:val="26"/>
          <w:szCs w:val="26"/>
        </w:rPr>
      </w:pPr>
      <w:r w:rsidRPr="000510A1">
        <w:rPr>
          <w:b/>
          <w:bCs/>
        </w:rPr>
        <w:t>► Выявленные, но не устраненные в ходе проверок нарушения и недостатки, а также нереализованные предложения Палаты, находятся на контроле:</w:t>
      </w:r>
      <w:r w:rsidRPr="000510A1">
        <w:rPr>
          <w:b/>
          <w:bCs/>
          <w:color w:val="0000FF"/>
        </w:rPr>
        <w:t xml:space="preserve"> </w:t>
      </w:r>
    </w:p>
    <w:p w:rsidR="00735EBC" w:rsidRPr="000510A1" w:rsidRDefault="000510A1" w:rsidP="000510A1">
      <w:pPr>
        <w:pStyle w:val="21"/>
        <w:widowControl w:val="0"/>
        <w:spacing w:after="0" w:line="240" w:lineRule="auto"/>
        <w:ind w:left="709"/>
        <w:jc w:val="both"/>
      </w:pPr>
      <w:r>
        <w:t>1. </w:t>
      </w:r>
      <w:r w:rsidR="00735EBC" w:rsidRPr="000510A1">
        <w:t>Принятие Городской Думой следующих нормативных правовых актов:</w:t>
      </w:r>
    </w:p>
    <w:p w:rsidR="00735EBC" w:rsidRPr="000510A1" w:rsidRDefault="00735EBC" w:rsidP="000510A1">
      <w:pPr>
        <w:pStyle w:val="21"/>
        <w:widowControl w:val="0"/>
        <w:spacing w:line="240" w:lineRule="auto"/>
        <w:ind w:left="0" w:firstLine="709"/>
        <w:jc w:val="both"/>
      </w:pPr>
      <w:r w:rsidRPr="000510A1">
        <w:t xml:space="preserve">● о порядке отчуждения муниципального имущества, указанного в Положении о приватизации муниципального имущества г.Сарова, в том числе: </w:t>
      </w:r>
    </w:p>
    <w:p w:rsidR="00735EBC" w:rsidRPr="000510A1" w:rsidRDefault="00735EBC" w:rsidP="000510A1">
      <w:pPr>
        <w:ind w:firstLine="709"/>
        <w:jc w:val="both"/>
        <w:rPr>
          <w:color w:val="000000"/>
        </w:rPr>
      </w:pPr>
      <w:r w:rsidRPr="000510A1">
        <w:rPr>
          <w:color w:val="000000"/>
        </w:rPr>
        <w:t xml:space="preserve">- безвозмездно в собственность религиозных организаций находящегося в муниципальной собственности имущества религиозного назначения; </w:t>
      </w:r>
    </w:p>
    <w:p w:rsidR="00735EBC" w:rsidRPr="000510A1" w:rsidRDefault="00735EBC" w:rsidP="000510A1">
      <w:pPr>
        <w:ind w:firstLine="709"/>
        <w:jc w:val="both"/>
        <w:rPr>
          <w:color w:val="993300"/>
        </w:rPr>
      </w:pPr>
      <w:r w:rsidRPr="000510A1">
        <w:rPr>
          <w:color w:val="000000"/>
        </w:rPr>
        <w:t>- 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w:t>
      </w:r>
      <w:r w:rsidRPr="000510A1">
        <w:rPr>
          <w:color w:val="993300"/>
        </w:rPr>
        <w:t>;</w:t>
      </w:r>
    </w:p>
    <w:p w:rsidR="00735EBC" w:rsidRPr="000510A1" w:rsidRDefault="00735EBC" w:rsidP="000510A1">
      <w:pPr>
        <w:ind w:firstLine="709"/>
        <w:jc w:val="both"/>
        <w:rPr>
          <w:color w:val="000000"/>
        </w:rPr>
      </w:pPr>
      <w:r w:rsidRPr="000510A1">
        <w:rPr>
          <w:color w:val="000000"/>
        </w:rPr>
        <w:t xml:space="preserve">- муниципального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w:t>
      </w:r>
    </w:p>
    <w:p w:rsidR="00735EBC" w:rsidRPr="000510A1" w:rsidRDefault="00735EBC" w:rsidP="000510A1">
      <w:pPr>
        <w:ind w:firstLine="709"/>
        <w:jc w:val="both"/>
        <w:rPr>
          <w:color w:val="000000"/>
        </w:rPr>
      </w:pPr>
      <w:r w:rsidRPr="000510A1">
        <w:rPr>
          <w:color w:val="000000"/>
        </w:rPr>
        <w:t xml:space="preserve">- муниципального имущества на основании судебного решения; </w:t>
      </w:r>
    </w:p>
    <w:p w:rsidR="00735EBC" w:rsidRPr="000510A1" w:rsidRDefault="00735EBC" w:rsidP="000510A1">
      <w:pPr>
        <w:ind w:firstLine="709"/>
        <w:jc w:val="both"/>
        <w:rPr>
          <w:color w:val="000000"/>
        </w:rPr>
      </w:pPr>
      <w:r w:rsidRPr="000510A1">
        <w:rPr>
          <w:color w:val="000000"/>
        </w:rPr>
        <w:t>- акций в предусмотренных федеральными законами случаях возникновения у города Сарова права требовать выкупа их акционерным обществом.</w:t>
      </w:r>
    </w:p>
    <w:p w:rsidR="00735EBC" w:rsidRPr="000510A1" w:rsidRDefault="00735EBC" w:rsidP="000510A1">
      <w:pPr>
        <w:pStyle w:val="21"/>
        <w:widowControl w:val="0"/>
        <w:spacing w:line="240" w:lineRule="auto"/>
        <w:ind w:left="0" w:firstLine="709"/>
        <w:jc w:val="both"/>
      </w:pPr>
      <w:r w:rsidRPr="000510A1">
        <w:t>● о порядке отнесения земель к землям особо охраняемых территорий местного значения, порядке использования и охраны таких земель.</w:t>
      </w:r>
    </w:p>
    <w:p w:rsidR="00735EBC" w:rsidRPr="000510A1" w:rsidRDefault="00735EBC" w:rsidP="000510A1">
      <w:pPr>
        <w:pStyle w:val="21"/>
        <w:widowControl w:val="0"/>
        <w:spacing w:line="240" w:lineRule="auto"/>
        <w:ind w:left="0" w:firstLine="709"/>
        <w:jc w:val="both"/>
        <w:rPr>
          <w:bCs/>
          <w:color w:val="000000"/>
        </w:rPr>
      </w:pPr>
      <w:r w:rsidRPr="000510A1">
        <w:t>2. П</w:t>
      </w:r>
      <w:r w:rsidRPr="000510A1">
        <w:rPr>
          <w:bCs/>
          <w:color w:val="000000"/>
        </w:rPr>
        <w:t>ринятие Администрацией следующих нормативных актов:</w:t>
      </w:r>
    </w:p>
    <w:p w:rsidR="00735EBC" w:rsidRPr="000510A1" w:rsidRDefault="00735EBC" w:rsidP="000510A1">
      <w:pPr>
        <w:pStyle w:val="21"/>
        <w:widowControl w:val="0"/>
        <w:spacing w:line="240" w:lineRule="auto"/>
        <w:ind w:left="0" w:firstLine="709"/>
        <w:jc w:val="both"/>
      </w:pPr>
      <w:r w:rsidRPr="000510A1">
        <w:rPr>
          <w:bCs/>
          <w:color w:val="000000"/>
        </w:rPr>
        <w:t xml:space="preserve">● </w:t>
      </w:r>
      <w:r w:rsidRPr="000510A1">
        <w:t>по установлению предельных уровней соотношения среднемесячной заработной платы руководителей, заместителей, главных бухгалтеров и среднемесячной зарплаты работников МУП;</w:t>
      </w:r>
    </w:p>
    <w:p w:rsidR="00735EBC" w:rsidRPr="000510A1" w:rsidRDefault="00735EBC" w:rsidP="000510A1">
      <w:pPr>
        <w:autoSpaceDE w:val="0"/>
        <w:autoSpaceDN w:val="0"/>
        <w:adjustRightInd w:val="0"/>
        <w:ind w:firstLine="709"/>
        <w:jc w:val="both"/>
      </w:pPr>
      <w:r w:rsidRPr="000510A1">
        <w:t>● о порядке контроля над формированием и использованием дорожного фонда г. Сарова;</w:t>
      </w:r>
    </w:p>
    <w:p w:rsidR="00735EBC" w:rsidRPr="000510A1" w:rsidRDefault="00735EBC" w:rsidP="000510A1">
      <w:pPr>
        <w:autoSpaceDE w:val="0"/>
        <w:autoSpaceDN w:val="0"/>
        <w:adjustRightInd w:val="0"/>
        <w:ind w:firstLine="709"/>
        <w:jc w:val="both"/>
      </w:pPr>
      <w:r w:rsidRPr="000510A1">
        <w:t>● определить уполномоченный орган, осуществляющий полномочия по сводной отчетности дорожного фонда, форму сводной отчетности.</w:t>
      </w:r>
    </w:p>
    <w:p w:rsidR="00735EBC" w:rsidRPr="000510A1" w:rsidRDefault="00735EBC" w:rsidP="000510A1">
      <w:pPr>
        <w:autoSpaceDE w:val="0"/>
        <w:autoSpaceDN w:val="0"/>
        <w:adjustRightInd w:val="0"/>
        <w:ind w:firstLine="709"/>
        <w:jc w:val="both"/>
      </w:pPr>
      <w:r w:rsidRPr="000510A1">
        <w:t>3.</w:t>
      </w:r>
      <w:r w:rsidRPr="000510A1">
        <w:rPr>
          <w:b/>
        </w:rPr>
        <w:t xml:space="preserve"> </w:t>
      </w:r>
      <w:r w:rsidRPr="000510A1">
        <w:t>Администрации города обеспечить беспрепятственный доступ к дорогам больничного городка (дорогам общего пользования местного значения) неограниченному кругу лиц.</w:t>
      </w:r>
    </w:p>
    <w:p w:rsidR="00735EBC" w:rsidRDefault="00735EBC" w:rsidP="000510A1">
      <w:pPr>
        <w:pStyle w:val="21"/>
        <w:widowControl w:val="0"/>
        <w:spacing w:line="240" w:lineRule="auto"/>
        <w:ind w:left="0" w:firstLine="709"/>
        <w:jc w:val="both"/>
        <w:rPr>
          <w:b/>
          <w:bCs/>
          <w:color w:val="993300"/>
          <w:sz w:val="26"/>
        </w:rPr>
      </w:pPr>
    </w:p>
    <w:p w:rsidR="00735EBC" w:rsidRPr="00477751" w:rsidRDefault="00735EBC" w:rsidP="00735EBC">
      <w:pPr>
        <w:widowControl w:val="0"/>
        <w:autoSpaceDE w:val="0"/>
        <w:autoSpaceDN w:val="0"/>
        <w:adjustRightInd w:val="0"/>
        <w:ind w:firstLine="709"/>
        <w:jc w:val="center"/>
        <w:rPr>
          <w:b/>
          <w:bCs/>
          <w:sz w:val="26"/>
          <w:szCs w:val="28"/>
        </w:rPr>
      </w:pPr>
      <w:r w:rsidRPr="00477751">
        <w:rPr>
          <w:b/>
          <w:bCs/>
          <w:sz w:val="26"/>
          <w:szCs w:val="28"/>
        </w:rPr>
        <w:t>4. Выводы и предложения</w:t>
      </w:r>
    </w:p>
    <w:p w:rsidR="00735EBC" w:rsidRDefault="00735EBC" w:rsidP="00735EBC">
      <w:pPr>
        <w:widowControl w:val="0"/>
        <w:autoSpaceDE w:val="0"/>
        <w:autoSpaceDN w:val="0"/>
        <w:adjustRightInd w:val="0"/>
        <w:ind w:firstLine="720"/>
        <w:jc w:val="both"/>
        <w:rPr>
          <w:color w:val="993300"/>
          <w:sz w:val="26"/>
          <w:szCs w:val="28"/>
        </w:rPr>
      </w:pPr>
    </w:p>
    <w:p w:rsidR="00735EBC" w:rsidRPr="000510A1" w:rsidRDefault="00735EBC" w:rsidP="000510A1">
      <w:pPr>
        <w:ind w:firstLine="720"/>
        <w:jc w:val="both"/>
      </w:pPr>
      <w:r w:rsidRPr="000510A1">
        <w:t>Деятельность Палаты в 2016 году была направлена на решение задач и реализацию полномочий, определенных федеральным законодательством, Уставом города, Положением о Палате и другими правовыми актами Городской Думы.</w:t>
      </w:r>
    </w:p>
    <w:p w:rsidR="00735EBC" w:rsidRPr="000510A1" w:rsidRDefault="00735EBC" w:rsidP="000510A1">
      <w:pPr>
        <w:widowControl w:val="0"/>
        <w:autoSpaceDE w:val="0"/>
        <w:autoSpaceDN w:val="0"/>
        <w:adjustRightInd w:val="0"/>
        <w:ind w:firstLine="720"/>
        <w:jc w:val="both"/>
      </w:pPr>
      <w:r w:rsidRPr="000510A1">
        <w:lastRenderedPageBreak/>
        <w:t xml:space="preserve">► Результаты контрольных и экспертно-аналитических мероприятий, осуществленных Палатой, позволяют сделать следующие выводы: </w:t>
      </w:r>
    </w:p>
    <w:p w:rsidR="00735EBC" w:rsidRPr="000510A1" w:rsidRDefault="00735EBC" w:rsidP="000510A1">
      <w:pPr>
        <w:widowControl w:val="0"/>
        <w:autoSpaceDE w:val="0"/>
        <w:autoSpaceDN w:val="0"/>
        <w:adjustRightInd w:val="0"/>
        <w:ind w:firstLine="720"/>
        <w:jc w:val="both"/>
        <w:rPr>
          <w:iCs/>
        </w:rPr>
      </w:pPr>
      <w:r w:rsidRPr="000510A1">
        <w:rPr>
          <w:iCs/>
        </w:rPr>
        <w:t xml:space="preserve">● исполнение бюджета города  происходило в соответствии с бюджетным законодательством и решениями Городской Думы; </w:t>
      </w:r>
    </w:p>
    <w:p w:rsidR="00735EBC" w:rsidRPr="000510A1" w:rsidRDefault="00735EBC" w:rsidP="000510A1">
      <w:pPr>
        <w:ind w:firstLine="720"/>
        <w:jc w:val="both"/>
      </w:pPr>
      <w:r w:rsidRPr="000510A1">
        <w:rPr>
          <w:iCs/>
        </w:rPr>
        <w:t>● р</w:t>
      </w:r>
      <w:r w:rsidRPr="000510A1">
        <w:t xml:space="preserve">абота Администрации города в целом направлена на повышение эффективности бюджетного процесса; </w:t>
      </w:r>
    </w:p>
    <w:p w:rsidR="00735EBC" w:rsidRPr="000510A1" w:rsidRDefault="00735EBC" w:rsidP="000510A1">
      <w:pPr>
        <w:ind w:firstLine="720"/>
        <w:jc w:val="both"/>
      </w:pPr>
      <w:r w:rsidRPr="000510A1">
        <w:t>● в целях повышения результативности и эффективности бюджетных расходов осуществлен переход на программный бюджет. Вместе с тем, муниципальные программы не стали действенным инструментом повышения эффективности бюджетных расходов (не в полной мере установлена взаимозависимость бюджетных ассигнований, показателей муниципальных заданий  и целевых индикаторов муниципальных программ);</w:t>
      </w:r>
    </w:p>
    <w:p w:rsidR="00735EBC" w:rsidRPr="000510A1" w:rsidRDefault="00735EBC" w:rsidP="000510A1">
      <w:pPr>
        <w:ind w:firstLine="720"/>
        <w:jc w:val="both"/>
      </w:pPr>
      <w:r w:rsidRPr="000510A1">
        <w:t xml:space="preserve">● в большинстве случаев отмечается позитивное отношение объектов контроля к проводимым Палатой контрольным мероприятиям, положительная реакция на устанавливаемые в ходе проверок недостатки и нарушения, оперативно принимаемые меры по их устранению; </w:t>
      </w:r>
    </w:p>
    <w:p w:rsidR="00735EBC" w:rsidRPr="000510A1" w:rsidRDefault="00735EBC" w:rsidP="000510A1">
      <w:pPr>
        <w:autoSpaceDE w:val="0"/>
        <w:autoSpaceDN w:val="0"/>
        <w:adjustRightInd w:val="0"/>
        <w:ind w:firstLine="720"/>
        <w:jc w:val="both"/>
      </w:pPr>
      <w:r w:rsidRPr="000510A1">
        <w:t xml:space="preserve">● наряду с достижениями в организации бюджетного процесса имеются недостатки в качестве управления, приводящем к безрезультатным (неправомерным), неэффективным расходам бюджета, недостаткам нормативно-правовой базы; </w:t>
      </w:r>
    </w:p>
    <w:p w:rsidR="00735EBC" w:rsidRPr="000510A1" w:rsidRDefault="00735EBC" w:rsidP="000510A1">
      <w:pPr>
        <w:autoSpaceDE w:val="0"/>
        <w:autoSpaceDN w:val="0"/>
        <w:adjustRightInd w:val="0"/>
        <w:ind w:firstLine="720"/>
        <w:jc w:val="both"/>
        <w:rPr>
          <w:iCs/>
        </w:rPr>
      </w:pPr>
      <w:r w:rsidRPr="000510A1">
        <w:t>● п</w:t>
      </w:r>
      <w:r w:rsidRPr="000510A1">
        <w:rPr>
          <w:iCs/>
        </w:rPr>
        <w:t>отенциальными</w:t>
      </w:r>
      <w:r w:rsidRPr="000510A1">
        <w:t xml:space="preserve"> резервами </w:t>
      </w:r>
      <w:r w:rsidRPr="000510A1">
        <w:rPr>
          <w:iCs/>
        </w:rPr>
        <w:t>увеличения доходов городского бюджета являются доходы от платности использования земли, полученные в результате:</w:t>
      </w:r>
    </w:p>
    <w:p w:rsidR="00735EBC" w:rsidRPr="000510A1" w:rsidRDefault="00735EBC" w:rsidP="000510A1">
      <w:pPr>
        <w:autoSpaceDE w:val="0"/>
        <w:autoSpaceDN w:val="0"/>
        <w:adjustRightInd w:val="0"/>
        <w:ind w:firstLine="720"/>
        <w:jc w:val="both"/>
      </w:pPr>
      <w:r w:rsidRPr="000510A1">
        <w:rPr>
          <w:iCs/>
        </w:rPr>
        <w:t xml:space="preserve">- активизации </w:t>
      </w:r>
      <w:r w:rsidRPr="000510A1">
        <w:t>работы по взиманию арендных платежей;</w:t>
      </w:r>
    </w:p>
    <w:p w:rsidR="00735EBC" w:rsidRPr="000510A1" w:rsidRDefault="00735EBC" w:rsidP="000510A1">
      <w:pPr>
        <w:autoSpaceDE w:val="0"/>
        <w:autoSpaceDN w:val="0"/>
        <w:adjustRightInd w:val="0"/>
        <w:ind w:firstLine="720"/>
        <w:jc w:val="both"/>
      </w:pPr>
      <w:r w:rsidRPr="000510A1">
        <w:t>- заключения договоров аренды земельных участков с собственниками расположенных на таких участках зданий (строений).</w:t>
      </w:r>
    </w:p>
    <w:p w:rsidR="00735EBC" w:rsidRPr="000510A1" w:rsidRDefault="00735EBC" w:rsidP="000510A1">
      <w:pPr>
        <w:widowControl w:val="0"/>
        <w:tabs>
          <w:tab w:val="num" w:pos="1080"/>
        </w:tabs>
        <w:autoSpaceDE w:val="0"/>
        <w:autoSpaceDN w:val="0"/>
        <w:adjustRightInd w:val="0"/>
        <w:ind w:firstLine="720"/>
        <w:jc w:val="both"/>
        <w:rPr>
          <w:iCs/>
        </w:rPr>
      </w:pPr>
      <w:r w:rsidRPr="000510A1">
        <w:rPr>
          <w:iCs/>
        </w:rPr>
        <w:t>► По результатам деятельности Палаты в 2016 году считаем необходимым, сделать следующие предложения:</w:t>
      </w:r>
    </w:p>
    <w:p w:rsidR="00735EBC" w:rsidRPr="000510A1" w:rsidRDefault="00735EBC" w:rsidP="000510A1">
      <w:pPr>
        <w:widowControl w:val="0"/>
        <w:tabs>
          <w:tab w:val="num" w:pos="1080"/>
        </w:tabs>
        <w:autoSpaceDE w:val="0"/>
        <w:autoSpaceDN w:val="0"/>
        <w:adjustRightInd w:val="0"/>
        <w:ind w:firstLine="720"/>
        <w:jc w:val="both"/>
        <w:rPr>
          <w:iCs/>
          <w:u w:val="single"/>
        </w:rPr>
      </w:pPr>
      <w:r w:rsidRPr="000510A1">
        <w:rPr>
          <w:iCs/>
          <w:u w:val="single"/>
        </w:rPr>
        <w:t>1. Контрольно-счетной палате:</w:t>
      </w:r>
    </w:p>
    <w:p w:rsidR="00735EBC" w:rsidRPr="000510A1" w:rsidRDefault="00735EBC" w:rsidP="000510A1">
      <w:pPr>
        <w:widowControl w:val="0"/>
        <w:tabs>
          <w:tab w:val="num" w:pos="1080"/>
        </w:tabs>
        <w:autoSpaceDE w:val="0"/>
        <w:autoSpaceDN w:val="0"/>
        <w:adjustRightInd w:val="0"/>
        <w:ind w:firstLine="720"/>
        <w:jc w:val="both"/>
        <w:rPr>
          <w:iCs/>
        </w:rPr>
      </w:pPr>
      <w:r w:rsidRPr="000510A1">
        <w:rPr>
          <w:iCs/>
        </w:rPr>
        <w:t>- продолжить организационное и методическое обеспечение деятельности с целью повышения качества проводимых мероприятий;</w:t>
      </w:r>
    </w:p>
    <w:p w:rsidR="00735EBC" w:rsidRPr="000510A1" w:rsidRDefault="00735EBC" w:rsidP="000510A1">
      <w:pPr>
        <w:widowControl w:val="0"/>
        <w:tabs>
          <w:tab w:val="num" w:pos="1080"/>
        </w:tabs>
        <w:autoSpaceDE w:val="0"/>
        <w:autoSpaceDN w:val="0"/>
        <w:adjustRightInd w:val="0"/>
        <w:ind w:firstLine="720"/>
        <w:jc w:val="both"/>
        <w:rPr>
          <w:iCs/>
        </w:rPr>
      </w:pPr>
      <w:r w:rsidRPr="000510A1">
        <w:rPr>
          <w:iCs/>
        </w:rPr>
        <w:t>- усилить мониторинг выполнения предложений Палаты;</w:t>
      </w:r>
    </w:p>
    <w:p w:rsidR="00735EBC" w:rsidRPr="000510A1" w:rsidRDefault="00735EBC" w:rsidP="000510A1">
      <w:pPr>
        <w:widowControl w:val="0"/>
        <w:tabs>
          <w:tab w:val="num" w:pos="1080"/>
        </w:tabs>
        <w:autoSpaceDE w:val="0"/>
        <w:autoSpaceDN w:val="0"/>
        <w:adjustRightInd w:val="0"/>
        <w:ind w:firstLine="720"/>
        <w:jc w:val="both"/>
        <w:rPr>
          <w:iCs/>
        </w:rPr>
      </w:pPr>
      <w:r w:rsidRPr="000510A1">
        <w:rPr>
          <w:iCs/>
        </w:rPr>
        <w:t>- продолжить анализ причин нереализованных предложений Палаты с целью повышения качества разработки предложений.</w:t>
      </w:r>
    </w:p>
    <w:p w:rsidR="00735EBC" w:rsidRPr="000510A1" w:rsidRDefault="00735EBC" w:rsidP="000510A1">
      <w:pPr>
        <w:widowControl w:val="0"/>
        <w:tabs>
          <w:tab w:val="num" w:pos="1080"/>
        </w:tabs>
        <w:autoSpaceDE w:val="0"/>
        <w:autoSpaceDN w:val="0"/>
        <w:adjustRightInd w:val="0"/>
        <w:ind w:firstLine="720"/>
        <w:jc w:val="both"/>
        <w:rPr>
          <w:iCs/>
          <w:u w:val="single"/>
        </w:rPr>
      </w:pPr>
      <w:r w:rsidRPr="000510A1">
        <w:rPr>
          <w:iCs/>
          <w:u w:val="single"/>
        </w:rPr>
        <w:t>2. Администрации города, главным администраторам бюджетных средств:</w:t>
      </w:r>
    </w:p>
    <w:p w:rsidR="00735EBC" w:rsidRPr="000510A1" w:rsidRDefault="00735EBC" w:rsidP="000510A1">
      <w:pPr>
        <w:ind w:firstLine="720"/>
        <w:jc w:val="both"/>
      </w:pPr>
      <w:r w:rsidRPr="000510A1">
        <w:t>- продолжить работу по повышению качества разработки муниципальных программ;</w:t>
      </w:r>
    </w:p>
    <w:p w:rsidR="00735EBC" w:rsidRPr="000510A1" w:rsidRDefault="00735EBC" w:rsidP="000510A1">
      <w:pPr>
        <w:ind w:firstLine="720"/>
        <w:jc w:val="both"/>
      </w:pPr>
      <w:r w:rsidRPr="000510A1">
        <w:t>- при составлении муниципальных заданий осуществлять увязку целевых показателей муниципальных программ, в рамках которых осуществляется предоставление муниципальных услуг, с соответствующими показателями муниципальных заданий;</w:t>
      </w:r>
    </w:p>
    <w:p w:rsidR="00735EBC" w:rsidRPr="000510A1" w:rsidRDefault="00735EBC" w:rsidP="000510A1">
      <w:pPr>
        <w:ind w:firstLine="720"/>
        <w:jc w:val="both"/>
      </w:pPr>
      <w:r w:rsidRPr="000510A1">
        <w:t>- усилить работу по взиманию арендных платежей;</w:t>
      </w:r>
    </w:p>
    <w:p w:rsidR="00735EBC" w:rsidRPr="000510A1" w:rsidRDefault="00735EBC" w:rsidP="000510A1">
      <w:pPr>
        <w:ind w:firstLine="720"/>
        <w:jc w:val="both"/>
      </w:pPr>
      <w:r w:rsidRPr="000510A1">
        <w:t>-  повысить качество обоснования выделяемых бюджетных ассигнований;</w:t>
      </w:r>
    </w:p>
    <w:p w:rsidR="00735EBC" w:rsidRPr="000510A1" w:rsidRDefault="00735EBC" w:rsidP="000510A1">
      <w:pPr>
        <w:ind w:firstLine="720"/>
        <w:jc w:val="both"/>
      </w:pPr>
      <w:r w:rsidRPr="000510A1">
        <w:t>- проработать вопрос по оптимизации маршрутной сети города в зависимости от бюджетных возможностей, наличия частных перевозчиков и спроса населения. Бюджетное финансирование пассажирских перевозок должно осуществляться по экономически обоснованной стоимости перевозки пассажиров.</w:t>
      </w:r>
    </w:p>
    <w:p w:rsidR="00735EBC" w:rsidRPr="000510A1" w:rsidRDefault="00735EBC" w:rsidP="000510A1">
      <w:pPr>
        <w:pStyle w:val="a8"/>
        <w:spacing w:after="0"/>
        <w:ind w:left="0" w:firstLine="720"/>
        <w:jc w:val="both"/>
        <w:rPr>
          <w:u w:val="single"/>
        </w:rPr>
      </w:pPr>
      <w:r w:rsidRPr="000510A1">
        <w:rPr>
          <w:u w:val="single"/>
        </w:rPr>
        <w:t>3. Городской Думе:</w:t>
      </w:r>
    </w:p>
    <w:p w:rsidR="00735EBC" w:rsidRPr="000510A1" w:rsidRDefault="00735EBC" w:rsidP="000510A1">
      <w:pPr>
        <w:pStyle w:val="a8"/>
        <w:spacing w:after="0"/>
        <w:ind w:left="0" w:firstLine="720"/>
        <w:jc w:val="both"/>
      </w:pPr>
      <w:r w:rsidRPr="000510A1">
        <w:rPr>
          <w:b/>
        </w:rPr>
        <w:t xml:space="preserve">- </w:t>
      </w:r>
      <w:r w:rsidRPr="000510A1">
        <w:t>в целях повышения обоснованности распоряжения муниципальным имуществом рассмотреть вопрос о принятии порядка отчуждения муниципального имущества, указанного в Положении о приватизации муниципального имущества.</w:t>
      </w:r>
    </w:p>
    <w:p w:rsidR="00735EBC" w:rsidRDefault="00735EBC" w:rsidP="00735EBC">
      <w:pPr>
        <w:widowControl w:val="0"/>
        <w:tabs>
          <w:tab w:val="left" w:pos="360"/>
        </w:tabs>
        <w:autoSpaceDE w:val="0"/>
        <w:autoSpaceDN w:val="0"/>
        <w:adjustRightInd w:val="0"/>
        <w:jc w:val="center"/>
        <w:rPr>
          <w:b/>
          <w:bCs/>
          <w:iCs/>
          <w:sz w:val="26"/>
          <w:szCs w:val="28"/>
        </w:rPr>
      </w:pPr>
    </w:p>
    <w:p w:rsidR="00735EBC" w:rsidRPr="003B0109" w:rsidRDefault="00735EBC" w:rsidP="00735EBC">
      <w:pPr>
        <w:widowControl w:val="0"/>
        <w:tabs>
          <w:tab w:val="left" w:pos="360"/>
        </w:tabs>
        <w:autoSpaceDE w:val="0"/>
        <w:autoSpaceDN w:val="0"/>
        <w:adjustRightInd w:val="0"/>
        <w:jc w:val="center"/>
        <w:rPr>
          <w:b/>
          <w:bCs/>
          <w:iCs/>
          <w:sz w:val="26"/>
          <w:szCs w:val="28"/>
        </w:rPr>
      </w:pPr>
      <w:r w:rsidRPr="003B0109">
        <w:rPr>
          <w:b/>
          <w:bCs/>
          <w:iCs/>
          <w:sz w:val="26"/>
          <w:szCs w:val="28"/>
        </w:rPr>
        <w:t>5. Задачи на 201</w:t>
      </w:r>
      <w:r>
        <w:rPr>
          <w:b/>
          <w:bCs/>
          <w:iCs/>
          <w:sz w:val="26"/>
          <w:szCs w:val="28"/>
        </w:rPr>
        <w:t>7</w:t>
      </w:r>
      <w:r w:rsidRPr="003B0109">
        <w:rPr>
          <w:b/>
          <w:bCs/>
          <w:iCs/>
          <w:sz w:val="26"/>
          <w:szCs w:val="28"/>
        </w:rPr>
        <w:t xml:space="preserve"> год</w:t>
      </w:r>
    </w:p>
    <w:p w:rsidR="00735EBC" w:rsidRPr="003B0109" w:rsidRDefault="00735EBC" w:rsidP="00735EBC">
      <w:pPr>
        <w:pStyle w:val="1"/>
        <w:widowControl w:val="0"/>
        <w:tabs>
          <w:tab w:val="left" w:pos="360"/>
        </w:tabs>
        <w:autoSpaceDE w:val="0"/>
        <w:autoSpaceDN w:val="0"/>
        <w:adjustRightInd w:val="0"/>
        <w:rPr>
          <w:iCs/>
          <w:sz w:val="26"/>
          <w:szCs w:val="28"/>
        </w:rPr>
      </w:pPr>
    </w:p>
    <w:p w:rsidR="00735EBC" w:rsidRPr="000510A1" w:rsidRDefault="00735EBC" w:rsidP="000510A1">
      <w:pPr>
        <w:pStyle w:val="1"/>
        <w:widowControl w:val="0"/>
        <w:tabs>
          <w:tab w:val="left" w:pos="360"/>
        </w:tabs>
        <w:autoSpaceDE w:val="0"/>
        <w:autoSpaceDN w:val="0"/>
        <w:adjustRightInd w:val="0"/>
        <w:spacing w:line="240" w:lineRule="auto"/>
        <w:ind w:firstLine="720"/>
        <w:jc w:val="both"/>
        <w:rPr>
          <w:b w:val="0"/>
          <w:iCs/>
        </w:rPr>
      </w:pPr>
      <w:r w:rsidRPr="000510A1">
        <w:rPr>
          <w:b w:val="0"/>
          <w:iCs/>
        </w:rPr>
        <w:t xml:space="preserve">План работы на 2017 год сформирован с учетом результатов контрольных мероприятий 2016 года, требований бюджетного законодательства и предложений Главы города. План работы утвержден Коллегией 29 декабря 2016 года и размещен на сайте Палаты. </w:t>
      </w:r>
    </w:p>
    <w:p w:rsidR="00735EBC" w:rsidRPr="000510A1" w:rsidRDefault="00735EBC" w:rsidP="000510A1">
      <w:pPr>
        <w:widowControl w:val="0"/>
        <w:ind w:firstLine="720"/>
        <w:jc w:val="both"/>
      </w:pPr>
      <w:r w:rsidRPr="000510A1">
        <w:t>Основными приоритетами в деятельности Палаты на 2017 год определены:</w:t>
      </w:r>
    </w:p>
    <w:p w:rsidR="00735EBC" w:rsidRPr="000510A1" w:rsidRDefault="00735EBC" w:rsidP="000510A1">
      <w:pPr>
        <w:widowControl w:val="0"/>
        <w:ind w:firstLine="720"/>
        <w:jc w:val="both"/>
      </w:pPr>
      <w:r w:rsidRPr="000510A1">
        <w:t xml:space="preserve">● контроль законности, результативности и эффективности использования средств </w:t>
      </w:r>
      <w:r w:rsidRPr="000510A1">
        <w:lastRenderedPageBreak/>
        <w:t>городского бюджета;</w:t>
      </w:r>
    </w:p>
    <w:p w:rsidR="00735EBC" w:rsidRPr="000510A1" w:rsidRDefault="00735EBC" w:rsidP="000510A1">
      <w:pPr>
        <w:widowControl w:val="0"/>
        <w:ind w:firstLine="720"/>
        <w:jc w:val="both"/>
      </w:pPr>
      <w:r w:rsidRPr="000510A1">
        <w:t>● контроль за соблюдением установленного порядка управления и распоряжения муниципальной собственностью;</w:t>
      </w:r>
    </w:p>
    <w:p w:rsidR="00735EBC" w:rsidRPr="000510A1" w:rsidRDefault="00735EBC" w:rsidP="000510A1">
      <w:pPr>
        <w:widowControl w:val="0"/>
        <w:ind w:firstLine="720"/>
        <w:jc w:val="both"/>
      </w:pPr>
      <w:r w:rsidRPr="000510A1">
        <w:t xml:space="preserve">● внедрение экспертизы проектов муниципальных правовых актов в части, касающейся расходных обязательств, в том числе муниципальных программ; </w:t>
      </w:r>
    </w:p>
    <w:p w:rsidR="00735EBC" w:rsidRPr="000510A1" w:rsidRDefault="00735EBC" w:rsidP="000510A1">
      <w:pPr>
        <w:widowControl w:val="0"/>
        <w:ind w:firstLine="720"/>
        <w:jc w:val="both"/>
      </w:pPr>
      <w:r w:rsidRPr="000510A1">
        <w:t>● организационное и методическое обеспечение деятельности Палаты с целью повышения качества проводимых мероприятий;</w:t>
      </w:r>
    </w:p>
    <w:p w:rsidR="00735EBC" w:rsidRPr="000510A1" w:rsidRDefault="00735EBC" w:rsidP="000510A1">
      <w:pPr>
        <w:widowControl w:val="0"/>
        <w:ind w:firstLine="720"/>
        <w:jc w:val="both"/>
      </w:pPr>
      <w:r w:rsidRPr="000510A1">
        <w:t>● участие в работе Совета контрольно-счетных органов при контрольно-счетной палате Нижегородской области;</w:t>
      </w:r>
    </w:p>
    <w:p w:rsidR="00735EBC" w:rsidRPr="000510A1" w:rsidRDefault="00735EBC" w:rsidP="000510A1">
      <w:pPr>
        <w:widowControl w:val="0"/>
        <w:ind w:firstLine="720"/>
        <w:jc w:val="both"/>
      </w:pPr>
      <w:r w:rsidRPr="000510A1">
        <w:t xml:space="preserve">● обеспечение принципа гласности в деятельности Палаты, поддержка сайта Палаты; </w:t>
      </w:r>
    </w:p>
    <w:p w:rsidR="00735EBC" w:rsidRPr="000510A1" w:rsidRDefault="00735EBC" w:rsidP="000510A1">
      <w:pPr>
        <w:widowControl w:val="0"/>
        <w:ind w:firstLine="720"/>
        <w:jc w:val="both"/>
      </w:pPr>
      <w:r w:rsidRPr="000510A1">
        <w:t>● повышение уровня квалификации сотрудников Палаты.</w:t>
      </w:r>
    </w:p>
    <w:p w:rsidR="000510A1" w:rsidRDefault="000510A1" w:rsidP="000510A1">
      <w:pPr>
        <w:pStyle w:val="21"/>
        <w:spacing w:after="0" w:line="240" w:lineRule="auto"/>
        <w:ind w:left="0"/>
        <w:jc w:val="both"/>
        <w:sectPr w:rsidR="000510A1" w:rsidSect="0085020C">
          <w:footerReference w:type="even" r:id="rId7"/>
          <w:footerReference w:type="default" r:id="rId8"/>
          <w:pgSz w:w="11906" w:h="16838"/>
          <w:pgMar w:top="902" w:right="746" w:bottom="567" w:left="1077" w:header="709" w:footer="709" w:gutter="0"/>
          <w:cols w:space="708"/>
          <w:titlePg/>
          <w:docGrid w:linePitch="360"/>
        </w:sectPr>
      </w:pPr>
    </w:p>
    <w:p w:rsidR="000510A1" w:rsidRPr="00410D1A" w:rsidRDefault="000510A1" w:rsidP="000510A1">
      <w:pPr>
        <w:jc w:val="right"/>
        <w:rPr>
          <w:b/>
        </w:rPr>
      </w:pPr>
      <w:r w:rsidRPr="00410D1A">
        <w:rPr>
          <w:b/>
        </w:rPr>
        <w:lastRenderedPageBreak/>
        <w:t>Приложение 1</w:t>
      </w:r>
    </w:p>
    <w:p w:rsidR="000510A1" w:rsidRDefault="000510A1" w:rsidP="000510A1">
      <w:pPr>
        <w:jc w:val="center"/>
        <w:rPr>
          <w:b/>
        </w:rPr>
      </w:pPr>
      <w:r w:rsidRPr="00410D1A">
        <w:rPr>
          <w:b/>
        </w:rPr>
        <w:t>Информация о проведенных в 201</w:t>
      </w:r>
      <w:r>
        <w:rPr>
          <w:b/>
        </w:rPr>
        <w:t>6</w:t>
      </w:r>
      <w:r w:rsidRPr="00410D1A">
        <w:rPr>
          <w:b/>
        </w:rPr>
        <w:t xml:space="preserve"> году контрольных мероприятиях</w:t>
      </w:r>
    </w:p>
    <w:p w:rsidR="000510A1" w:rsidRDefault="000510A1" w:rsidP="000510A1">
      <w:pPr>
        <w:jc w:val="center"/>
        <w:rPr>
          <w:b/>
        </w:rPr>
      </w:pPr>
    </w:p>
    <w:tbl>
      <w:tblP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3960"/>
        <w:gridCol w:w="1170"/>
        <w:gridCol w:w="851"/>
        <w:gridCol w:w="1161"/>
        <w:gridCol w:w="1053"/>
        <w:gridCol w:w="1054"/>
        <w:gridCol w:w="1053"/>
        <w:gridCol w:w="1054"/>
        <w:gridCol w:w="4140"/>
      </w:tblGrid>
      <w:tr w:rsidR="000510A1" w:rsidRPr="00922D05" w:rsidTr="001C47BB">
        <w:tc>
          <w:tcPr>
            <w:tcW w:w="648" w:type="dxa"/>
            <w:vMerge w:val="restart"/>
          </w:tcPr>
          <w:p w:rsidR="000510A1" w:rsidRPr="00922D05" w:rsidRDefault="000510A1" w:rsidP="001C47BB">
            <w:pPr>
              <w:jc w:val="center"/>
              <w:rPr>
                <w:b/>
                <w:sz w:val="20"/>
                <w:szCs w:val="20"/>
              </w:rPr>
            </w:pPr>
            <w:r w:rsidRPr="00922D05">
              <w:rPr>
                <w:b/>
                <w:sz w:val="20"/>
                <w:szCs w:val="20"/>
              </w:rPr>
              <w:t>№ п.п.</w:t>
            </w:r>
          </w:p>
        </w:tc>
        <w:tc>
          <w:tcPr>
            <w:tcW w:w="3960" w:type="dxa"/>
            <w:vMerge w:val="restart"/>
          </w:tcPr>
          <w:p w:rsidR="000510A1" w:rsidRPr="00922D05" w:rsidRDefault="000510A1" w:rsidP="001C47BB">
            <w:pPr>
              <w:jc w:val="center"/>
              <w:rPr>
                <w:b/>
                <w:sz w:val="20"/>
                <w:szCs w:val="20"/>
              </w:rPr>
            </w:pPr>
            <w:r w:rsidRPr="00922D05">
              <w:rPr>
                <w:b/>
                <w:sz w:val="20"/>
                <w:szCs w:val="20"/>
              </w:rPr>
              <w:t>Наименование мероприятия</w:t>
            </w:r>
          </w:p>
        </w:tc>
        <w:tc>
          <w:tcPr>
            <w:tcW w:w="1170" w:type="dxa"/>
            <w:vMerge w:val="restart"/>
          </w:tcPr>
          <w:p w:rsidR="000510A1" w:rsidRPr="00922D05" w:rsidRDefault="000510A1" w:rsidP="001C47BB">
            <w:pPr>
              <w:jc w:val="center"/>
              <w:rPr>
                <w:b/>
                <w:sz w:val="20"/>
                <w:szCs w:val="20"/>
              </w:rPr>
            </w:pPr>
            <w:r w:rsidRPr="00922D05">
              <w:rPr>
                <w:b/>
                <w:sz w:val="20"/>
                <w:szCs w:val="20"/>
              </w:rPr>
              <w:t>Проверен</w:t>
            </w:r>
            <w:r>
              <w:rPr>
                <w:b/>
                <w:sz w:val="20"/>
                <w:szCs w:val="20"/>
              </w:rPr>
              <w:t>о</w:t>
            </w:r>
            <w:r w:rsidRPr="00922D05">
              <w:rPr>
                <w:b/>
                <w:sz w:val="20"/>
                <w:szCs w:val="20"/>
              </w:rPr>
              <w:t xml:space="preserve"> </w:t>
            </w:r>
          </w:p>
          <w:p w:rsidR="000510A1" w:rsidRPr="00922D05" w:rsidRDefault="000510A1" w:rsidP="001C47BB">
            <w:pPr>
              <w:jc w:val="center"/>
              <w:rPr>
                <w:b/>
                <w:sz w:val="20"/>
                <w:szCs w:val="20"/>
              </w:rPr>
            </w:pPr>
            <w:r w:rsidRPr="00922D05">
              <w:rPr>
                <w:b/>
                <w:sz w:val="20"/>
                <w:szCs w:val="20"/>
              </w:rPr>
              <w:t>средств,</w:t>
            </w:r>
          </w:p>
          <w:p w:rsidR="000510A1" w:rsidRPr="00922D05" w:rsidRDefault="000510A1" w:rsidP="001C47BB">
            <w:pPr>
              <w:jc w:val="center"/>
              <w:rPr>
                <w:b/>
                <w:sz w:val="20"/>
                <w:szCs w:val="20"/>
              </w:rPr>
            </w:pPr>
            <w:r w:rsidRPr="00922D05">
              <w:rPr>
                <w:b/>
                <w:sz w:val="20"/>
                <w:szCs w:val="20"/>
              </w:rPr>
              <w:t>тыс. руб.</w:t>
            </w:r>
          </w:p>
        </w:tc>
        <w:tc>
          <w:tcPr>
            <w:tcW w:w="851" w:type="dxa"/>
            <w:vMerge w:val="restart"/>
          </w:tcPr>
          <w:p w:rsidR="000510A1" w:rsidRPr="00922D05" w:rsidRDefault="000510A1" w:rsidP="001C47BB">
            <w:pPr>
              <w:jc w:val="center"/>
              <w:rPr>
                <w:b/>
                <w:sz w:val="20"/>
                <w:szCs w:val="20"/>
              </w:rPr>
            </w:pPr>
            <w:r w:rsidRPr="00922D05">
              <w:rPr>
                <w:b/>
                <w:sz w:val="20"/>
                <w:szCs w:val="20"/>
              </w:rPr>
              <w:t>Кол-во</w:t>
            </w:r>
          </w:p>
          <w:p w:rsidR="000510A1" w:rsidRPr="00922D05" w:rsidRDefault="000510A1" w:rsidP="001C47BB">
            <w:pPr>
              <w:jc w:val="center"/>
              <w:rPr>
                <w:b/>
                <w:sz w:val="20"/>
                <w:szCs w:val="20"/>
              </w:rPr>
            </w:pPr>
            <w:r w:rsidRPr="00922D05">
              <w:rPr>
                <w:b/>
                <w:sz w:val="20"/>
                <w:szCs w:val="20"/>
              </w:rPr>
              <w:t xml:space="preserve">объектов/актов </w:t>
            </w:r>
          </w:p>
        </w:tc>
        <w:tc>
          <w:tcPr>
            <w:tcW w:w="5375" w:type="dxa"/>
            <w:gridSpan w:val="5"/>
            <w:shd w:val="clear" w:color="auto" w:fill="auto"/>
          </w:tcPr>
          <w:p w:rsidR="000510A1" w:rsidRPr="00922D05" w:rsidRDefault="000510A1" w:rsidP="001C47BB">
            <w:pPr>
              <w:jc w:val="center"/>
              <w:rPr>
                <w:b/>
                <w:sz w:val="20"/>
                <w:szCs w:val="20"/>
              </w:rPr>
            </w:pPr>
            <w:r w:rsidRPr="00922D05">
              <w:rPr>
                <w:b/>
                <w:sz w:val="20"/>
                <w:szCs w:val="20"/>
              </w:rPr>
              <w:t>Выявлены финансовые нарушения, тыс.руб.</w:t>
            </w:r>
          </w:p>
        </w:tc>
        <w:tc>
          <w:tcPr>
            <w:tcW w:w="4140" w:type="dxa"/>
          </w:tcPr>
          <w:p w:rsidR="000510A1" w:rsidRPr="00922D05" w:rsidRDefault="000510A1" w:rsidP="001C47BB">
            <w:pPr>
              <w:jc w:val="center"/>
              <w:rPr>
                <w:b/>
                <w:sz w:val="20"/>
                <w:szCs w:val="20"/>
              </w:rPr>
            </w:pPr>
            <w:r w:rsidRPr="00922D05">
              <w:rPr>
                <w:b/>
                <w:sz w:val="20"/>
                <w:szCs w:val="20"/>
              </w:rPr>
              <w:t>Принятые меры</w:t>
            </w:r>
          </w:p>
        </w:tc>
      </w:tr>
      <w:tr w:rsidR="000510A1" w:rsidRPr="00922D05" w:rsidTr="001C47BB">
        <w:trPr>
          <w:trHeight w:val="715"/>
        </w:trPr>
        <w:tc>
          <w:tcPr>
            <w:tcW w:w="648" w:type="dxa"/>
            <w:vMerge/>
          </w:tcPr>
          <w:p w:rsidR="000510A1" w:rsidRPr="00922D05" w:rsidRDefault="000510A1" w:rsidP="001C47BB">
            <w:pPr>
              <w:jc w:val="center"/>
              <w:rPr>
                <w:b/>
                <w:sz w:val="20"/>
                <w:szCs w:val="20"/>
              </w:rPr>
            </w:pPr>
          </w:p>
        </w:tc>
        <w:tc>
          <w:tcPr>
            <w:tcW w:w="3960" w:type="dxa"/>
            <w:vMerge/>
          </w:tcPr>
          <w:p w:rsidR="000510A1" w:rsidRPr="00922D05" w:rsidRDefault="000510A1" w:rsidP="001C47BB">
            <w:pPr>
              <w:jc w:val="center"/>
              <w:rPr>
                <w:b/>
                <w:sz w:val="20"/>
                <w:szCs w:val="20"/>
              </w:rPr>
            </w:pPr>
          </w:p>
        </w:tc>
        <w:tc>
          <w:tcPr>
            <w:tcW w:w="1170" w:type="dxa"/>
            <w:vMerge/>
          </w:tcPr>
          <w:p w:rsidR="000510A1" w:rsidRPr="00922D05" w:rsidRDefault="000510A1" w:rsidP="001C47BB">
            <w:pPr>
              <w:jc w:val="center"/>
              <w:rPr>
                <w:b/>
                <w:sz w:val="20"/>
                <w:szCs w:val="20"/>
              </w:rPr>
            </w:pPr>
          </w:p>
        </w:tc>
        <w:tc>
          <w:tcPr>
            <w:tcW w:w="851" w:type="dxa"/>
            <w:vMerge/>
          </w:tcPr>
          <w:p w:rsidR="000510A1" w:rsidRPr="00922D05" w:rsidRDefault="000510A1" w:rsidP="001C47BB">
            <w:pPr>
              <w:jc w:val="center"/>
              <w:rPr>
                <w:b/>
                <w:sz w:val="20"/>
                <w:szCs w:val="20"/>
              </w:rPr>
            </w:pPr>
          </w:p>
        </w:tc>
        <w:tc>
          <w:tcPr>
            <w:tcW w:w="1161" w:type="dxa"/>
          </w:tcPr>
          <w:p w:rsidR="000510A1" w:rsidRPr="00922D05" w:rsidRDefault="000510A1" w:rsidP="001C47BB">
            <w:pPr>
              <w:ind w:left="-77" w:right="-170"/>
              <w:jc w:val="center"/>
              <w:rPr>
                <w:b/>
                <w:sz w:val="20"/>
                <w:szCs w:val="20"/>
              </w:rPr>
            </w:pPr>
            <w:r>
              <w:rPr>
                <w:b/>
                <w:sz w:val="20"/>
                <w:szCs w:val="20"/>
              </w:rPr>
              <w:t xml:space="preserve">Неправомерные (безрезультатные) </w:t>
            </w:r>
            <w:r w:rsidRPr="00922D05">
              <w:rPr>
                <w:b/>
                <w:sz w:val="20"/>
                <w:szCs w:val="20"/>
              </w:rPr>
              <w:t>расходы</w:t>
            </w:r>
          </w:p>
        </w:tc>
        <w:tc>
          <w:tcPr>
            <w:tcW w:w="1053" w:type="dxa"/>
          </w:tcPr>
          <w:p w:rsidR="000510A1" w:rsidRPr="00922D05" w:rsidRDefault="000510A1" w:rsidP="001C47BB">
            <w:pPr>
              <w:jc w:val="center"/>
              <w:rPr>
                <w:b/>
                <w:sz w:val="20"/>
                <w:szCs w:val="20"/>
              </w:rPr>
            </w:pPr>
            <w:r>
              <w:rPr>
                <w:b/>
                <w:sz w:val="20"/>
                <w:szCs w:val="20"/>
              </w:rPr>
              <w:t>Н</w:t>
            </w:r>
            <w:r w:rsidRPr="00922D05">
              <w:rPr>
                <w:b/>
                <w:sz w:val="20"/>
                <w:szCs w:val="20"/>
              </w:rPr>
              <w:t>еэффе ктивные расходы</w:t>
            </w:r>
          </w:p>
        </w:tc>
        <w:tc>
          <w:tcPr>
            <w:tcW w:w="1054" w:type="dxa"/>
          </w:tcPr>
          <w:p w:rsidR="000510A1" w:rsidRPr="00922D05" w:rsidRDefault="000510A1" w:rsidP="001C47BB">
            <w:pPr>
              <w:jc w:val="center"/>
              <w:rPr>
                <w:b/>
                <w:sz w:val="20"/>
                <w:szCs w:val="20"/>
              </w:rPr>
            </w:pPr>
            <w:r>
              <w:rPr>
                <w:b/>
                <w:sz w:val="20"/>
                <w:szCs w:val="20"/>
              </w:rPr>
              <w:t>Б</w:t>
            </w:r>
            <w:r w:rsidRPr="00922D05">
              <w:rPr>
                <w:b/>
                <w:sz w:val="20"/>
                <w:szCs w:val="20"/>
              </w:rPr>
              <w:t>ухучет</w:t>
            </w:r>
          </w:p>
        </w:tc>
        <w:tc>
          <w:tcPr>
            <w:tcW w:w="1053" w:type="dxa"/>
          </w:tcPr>
          <w:p w:rsidR="000510A1" w:rsidRPr="00922D05" w:rsidRDefault="000510A1" w:rsidP="001C47BB">
            <w:pPr>
              <w:jc w:val="center"/>
              <w:rPr>
                <w:b/>
                <w:sz w:val="20"/>
                <w:szCs w:val="20"/>
              </w:rPr>
            </w:pPr>
            <w:r>
              <w:rPr>
                <w:b/>
                <w:sz w:val="20"/>
                <w:szCs w:val="20"/>
              </w:rPr>
              <w:t>П</w:t>
            </w:r>
            <w:r w:rsidRPr="00922D05">
              <w:rPr>
                <w:b/>
                <w:sz w:val="20"/>
                <w:szCs w:val="20"/>
              </w:rPr>
              <w:t>рочие нарушения</w:t>
            </w:r>
          </w:p>
        </w:tc>
        <w:tc>
          <w:tcPr>
            <w:tcW w:w="1054" w:type="dxa"/>
          </w:tcPr>
          <w:p w:rsidR="000510A1" w:rsidRPr="00922D05" w:rsidRDefault="000510A1" w:rsidP="001C47BB">
            <w:pPr>
              <w:jc w:val="center"/>
              <w:rPr>
                <w:b/>
                <w:sz w:val="20"/>
                <w:szCs w:val="20"/>
              </w:rPr>
            </w:pPr>
          </w:p>
          <w:p w:rsidR="000510A1" w:rsidRPr="00922D05" w:rsidRDefault="000510A1" w:rsidP="001C47BB">
            <w:pPr>
              <w:jc w:val="center"/>
              <w:rPr>
                <w:b/>
                <w:sz w:val="20"/>
                <w:szCs w:val="20"/>
              </w:rPr>
            </w:pPr>
            <w:r>
              <w:rPr>
                <w:b/>
                <w:sz w:val="20"/>
                <w:szCs w:val="20"/>
              </w:rPr>
              <w:t>Итого</w:t>
            </w:r>
          </w:p>
          <w:p w:rsidR="000510A1" w:rsidRPr="00922D05" w:rsidRDefault="000510A1" w:rsidP="001C47BB">
            <w:pPr>
              <w:jc w:val="center"/>
              <w:rPr>
                <w:b/>
                <w:sz w:val="20"/>
                <w:szCs w:val="20"/>
              </w:rPr>
            </w:pPr>
          </w:p>
        </w:tc>
        <w:tc>
          <w:tcPr>
            <w:tcW w:w="4140" w:type="dxa"/>
          </w:tcPr>
          <w:p w:rsidR="000510A1" w:rsidRPr="00922D05" w:rsidRDefault="000510A1" w:rsidP="001C47BB">
            <w:pPr>
              <w:jc w:val="center"/>
              <w:rPr>
                <w:b/>
                <w:sz w:val="20"/>
                <w:szCs w:val="20"/>
              </w:rPr>
            </w:pP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1</w:t>
            </w:r>
          </w:p>
        </w:tc>
        <w:tc>
          <w:tcPr>
            <w:tcW w:w="3960" w:type="dxa"/>
          </w:tcPr>
          <w:p w:rsidR="000510A1" w:rsidRPr="00FC3B73" w:rsidRDefault="000510A1" w:rsidP="001C47BB">
            <w:pPr>
              <w:tabs>
                <w:tab w:val="left" w:pos="1392"/>
              </w:tabs>
              <w:rPr>
                <w:color w:val="993300"/>
                <w:sz w:val="20"/>
                <w:szCs w:val="20"/>
              </w:rPr>
            </w:pPr>
            <w:r w:rsidRPr="00FC3B73">
              <w:rPr>
                <w:sz w:val="20"/>
                <w:szCs w:val="20"/>
              </w:rPr>
              <w:t>Проверка обеспечения полноты и своевременности поступления денежных средств в доход бюджета города в 2014 году, 2015 году, 2016 году от перечисления части прибыли, остающейся после уплаты налогов и иных обязательных платежей муниципальных унитарных предприятий</w:t>
            </w:r>
          </w:p>
        </w:tc>
        <w:tc>
          <w:tcPr>
            <w:tcW w:w="1170" w:type="dxa"/>
          </w:tcPr>
          <w:p w:rsidR="000510A1" w:rsidRPr="00922D05" w:rsidRDefault="000510A1" w:rsidP="001C47BB">
            <w:pPr>
              <w:jc w:val="center"/>
              <w:rPr>
                <w:bCs/>
                <w:color w:val="993300"/>
                <w:sz w:val="20"/>
                <w:szCs w:val="20"/>
              </w:rPr>
            </w:pPr>
          </w:p>
          <w:p w:rsidR="000510A1" w:rsidRPr="00922D05" w:rsidRDefault="000510A1" w:rsidP="001C47BB">
            <w:pPr>
              <w:jc w:val="center"/>
              <w:rPr>
                <w:color w:val="993300"/>
                <w:sz w:val="20"/>
                <w:szCs w:val="20"/>
              </w:rPr>
            </w:pPr>
            <w:r>
              <w:rPr>
                <w:sz w:val="20"/>
                <w:szCs w:val="20"/>
              </w:rPr>
              <w:t>1 962,7</w:t>
            </w:r>
            <w:r w:rsidRPr="00922D05">
              <w:rPr>
                <w:sz w:val="20"/>
                <w:szCs w:val="20"/>
              </w:rPr>
              <w:t xml:space="preserve"> </w:t>
            </w:r>
          </w:p>
        </w:tc>
        <w:tc>
          <w:tcPr>
            <w:tcW w:w="851"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Pr>
                <w:sz w:val="20"/>
                <w:szCs w:val="20"/>
              </w:rPr>
              <w:t>14</w:t>
            </w:r>
            <w:r w:rsidRPr="00922D05">
              <w:rPr>
                <w:sz w:val="20"/>
                <w:szCs w:val="20"/>
              </w:rPr>
              <w:t>/1</w:t>
            </w:r>
          </w:p>
        </w:tc>
        <w:tc>
          <w:tcPr>
            <w:tcW w:w="1161"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w:t>
            </w:r>
          </w:p>
        </w:tc>
        <w:tc>
          <w:tcPr>
            <w:tcW w:w="1053" w:type="dxa"/>
          </w:tcPr>
          <w:p w:rsidR="000510A1" w:rsidRPr="00922D05" w:rsidRDefault="000510A1" w:rsidP="001C47BB">
            <w:pPr>
              <w:jc w:val="center"/>
              <w:rPr>
                <w:color w:val="993300"/>
                <w:sz w:val="20"/>
                <w:szCs w:val="20"/>
              </w:rPr>
            </w:pPr>
          </w:p>
          <w:p w:rsidR="000510A1" w:rsidRPr="00922D05" w:rsidRDefault="000510A1" w:rsidP="001C47BB">
            <w:pPr>
              <w:jc w:val="center"/>
              <w:rPr>
                <w:color w:val="993300"/>
                <w:sz w:val="20"/>
                <w:szCs w:val="20"/>
              </w:rPr>
            </w:pPr>
            <w:r w:rsidRPr="00922D05">
              <w:rPr>
                <w:color w:val="993300"/>
                <w:sz w:val="20"/>
                <w:szCs w:val="20"/>
              </w:rPr>
              <w:t>-</w:t>
            </w:r>
          </w:p>
        </w:tc>
        <w:tc>
          <w:tcPr>
            <w:tcW w:w="1054" w:type="dxa"/>
          </w:tcPr>
          <w:p w:rsidR="000510A1" w:rsidRPr="00922D05" w:rsidRDefault="000510A1" w:rsidP="001C47BB">
            <w:pPr>
              <w:jc w:val="center"/>
              <w:rPr>
                <w:color w:val="993300"/>
                <w:sz w:val="20"/>
                <w:szCs w:val="20"/>
              </w:rPr>
            </w:pPr>
          </w:p>
          <w:p w:rsidR="000510A1" w:rsidRPr="00922D05" w:rsidRDefault="000510A1" w:rsidP="001C47BB">
            <w:pPr>
              <w:jc w:val="center"/>
              <w:rPr>
                <w:color w:val="993300"/>
                <w:sz w:val="20"/>
                <w:szCs w:val="20"/>
              </w:rPr>
            </w:pPr>
            <w:r w:rsidRPr="00922D05">
              <w:rPr>
                <w:color w:val="993300"/>
                <w:sz w:val="20"/>
                <w:szCs w:val="20"/>
              </w:rPr>
              <w:t>-</w:t>
            </w:r>
          </w:p>
        </w:tc>
        <w:tc>
          <w:tcPr>
            <w:tcW w:w="1053" w:type="dxa"/>
          </w:tcPr>
          <w:p w:rsidR="000510A1" w:rsidRPr="00362917" w:rsidRDefault="000510A1" w:rsidP="001C47BB">
            <w:pPr>
              <w:jc w:val="center"/>
              <w:rPr>
                <w:sz w:val="20"/>
                <w:szCs w:val="20"/>
              </w:rPr>
            </w:pPr>
          </w:p>
          <w:p w:rsidR="000510A1" w:rsidRPr="00362917" w:rsidRDefault="000510A1" w:rsidP="001C47BB">
            <w:pPr>
              <w:jc w:val="center"/>
              <w:rPr>
                <w:sz w:val="20"/>
                <w:szCs w:val="20"/>
              </w:rPr>
            </w:pPr>
            <w:r>
              <w:rPr>
                <w:sz w:val="20"/>
                <w:szCs w:val="20"/>
              </w:rPr>
              <w:t>17 938,7</w:t>
            </w:r>
          </w:p>
          <w:p w:rsidR="000510A1" w:rsidRPr="00362917" w:rsidRDefault="000510A1" w:rsidP="001C47BB">
            <w:pPr>
              <w:jc w:val="center"/>
              <w:rPr>
                <w:sz w:val="20"/>
                <w:szCs w:val="20"/>
              </w:rPr>
            </w:pPr>
          </w:p>
        </w:tc>
        <w:tc>
          <w:tcPr>
            <w:tcW w:w="1054" w:type="dxa"/>
          </w:tcPr>
          <w:p w:rsidR="000510A1" w:rsidRPr="00362917" w:rsidRDefault="000510A1" w:rsidP="001C47BB">
            <w:pPr>
              <w:jc w:val="center"/>
              <w:rPr>
                <w:sz w:val="20"/>
                <w:szCs w:val="20"/>
              </w:rPr>
            </w:pPr>
          </w:p>
          <w:p w:rsidR="000510A1" w:rsidRPr="00362917" w:rsidRDefault="000510A1" w:rsidP="001C47BB">
            <w:pPr>
              <w:jc w:val="center"/>
              <w:rPr>
                <w:sz w:val="20"/>
                <w:szCs w:val="20"/>
              </w:rPr>
            </w:pPr>
            <w:r>
              <w:rPr>
                <w:sz w:val="20"/>
                <w:szCs w:val="20"/>
              </w:rPr>
              <w:t>17 938,7</w:t>
            </w:r>
          </w:p>
        </w:tc>
        <w:tc>
          <w:tcPr>
            <w:tcW w:w="4140" w:type="dxa"/>
          </w:tcPr>
          <w:p w:rsidR="000510A1" w:rsidRPr="00362917" w:rsidRDefault="000510A1" w:rsidP="001C47BB">
            <w:pPr>
              <w:pStyle w:val="21"/>
              <w:widowControl w:val="0"/>
              <w:rPr>
                <w:b/>
                <w:sz w:val="20"/>
                <w:szCs w:val="20"/>
              </w:rPr>
            </w:pPr>
            <w:r>
              <w:rPr>
                <w:b/>
                <w:sz w:val="20"/>
                <w:szCs w:val="20"/>
              </w:rPr>
              <w:t>1. А</w:t>
            </w:r>
            <w:r w:rsidRPr="00362917">
              <w:rPr>
                <w:b/>
                <w:sz w:val="20"/>
                <w:szCs w:val="20"/>
              </w:rPr>
              <w:t>дминистрацией будет проводится ежеквартальная оценка эффективности МУП</w:t>
            </w:r>
            <w:r>
              <w:rPr>
                <w:b/>
                <w:sz w:val="20"/>
                <w:szCs w:val="20"/>
              </w:rPr>
              <w:t>.</w:t>
            </w:r>
          </w:p>
          <w:p w:rsidR="000510A1" w:rsidRDefault="000510A1" w:rsidP="001C47BB">
            <w:pPr>
              <w:pStyle w:val="21"/>
              <w:widowControl w:val="0"/>
              <w:rPr>
                <w:b/>
                <w:sz w:val="20"/>
                <w:szCs w:val="20"/>
              </w:rPr>
            </w:pPr>
            <w:r>
              <w:rPr>
                <w:b/>
                <w:sz w:val="20"/>
                <w:szCs w:val="20"/>
              </w:rPr>
              <w:t>2. В</w:t>
            </w:r>
            <w:r w:rsidRPr="00362917">
              <w:rPr>
                <w:b/>
                <w:sz w:val="20"/>
                <w:szCs w:val="20"/>
              </w:rPr>
              <w:t>едется работа по внесению изменений в уставы МУП в части определения и перечисления части прибыли в бюджет</w:t>
            </w:r>
            <w:r>
              <w:rPr>
                <w:b/>
                <w:sz w:val="20"/>
                <w:szCs w:val="20"/>
              </w:rPr>
              <w:t>.</w:t>
            </w:r>
          </w:p>
          <w:p w:rsidR="000510A1" w:rsidRDefault="000510A1" w:rsidP="001C47BB">
            <w:pPr>
              <w:pStyle w:val="21"/>
              <w:widowControl w:val="0"/>
              <w:rPr>
                <w:b/>
                <w:sz w:val="20"/>
                <w:szCs w:val="20"/>
              </w:rPr>
            </w:pPr>
            <w:r>
              <w:rPr>
                <w:b/>
                <w:sz w:val="20"/>
                <w:szCs w:val="20"/>
              </w:rPr>
              <w:t>3. Размер уставного фонда МУП будет приведен к чистым активам в течение 6 месяцев 2017 года.</w:t>
            </w:r>
          </w:p>
          <w:p w:rsidR="000510A1" w:rsidRPr="00362917" w:rsidRDefault="000510A1" w:rsidP="001C47BB">
            <w:pPr>
              <w:pStyle w:val="21"/>
              <w:widowControl w:val="0"/>
              <w:rPr>
                <w:sz w:val="20"/>
                <w:szCs w:val="20"/>
              </w:rPr>
            </w:pPr>
            <w:r w:rsidRPr="00362917">
              <w:rPr>
                <w:b/>
                <w:sz w:val="20"/>
                <w:szCs w:val="20"/>
              </w:rPr>
              <w:t xml:space="preserve">3. Доначислено и перечислено в бюджет  </w:t>
            </w:r>
            <w:r>
              <w:rPr>
                <w:b/>
                <w:sz w:val="20"/>
                <w:szCs w:val="20"/>
              </w:rPr>
              <w:t>часть</w:t>
            </w:r>
            <w:r w:rsidRPr="00362917">
              <w:rPr>
                <w:b/>
                <w:sz w:val="20"/>
                <w:szCs w:val="20"/>
              </w:rPr>
              <w:t xml:space="preserve"> прибыли МУП в размере 4,7 тыс. руб.</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2</w:t>
            </w:r>
          </w:p>
        </w:tc>
        <w:tc>
          <w:tcPr>
            <w:tcW w:w="3960" w:type="dxa"/>
          </w:tcPr>
          <w:p w:rsidR="000510A1" w:rsidRPr="009979C1" w:rsidRDefault="000510A1" w:rsidP="001C47BB">
            <w:pPr>
              <w:rPr>
                <w:color w:val="993300"/>
                <w:sz w:val="20"/>
                <w:szCs w:val="20"/>
              </w:rPr>
            </w:pPr>
            <w:r w:rsidRPr="009979C1">
              <w:rPr>
                <w:rFonts w:eastAsia="Calibri"/>
                <w:sz w:val="20"/>
                <w:szCs w:val="20"/>
                <w:lang w:eastAsia="en-US"/>
              </w:rPr>
              <w:t xml:space="preserve">Проверка формирования показателей муниципального задания на оказание муниципальных услуг и финансового обеспечения его выполнения </w:t>
            </w:r>
            <w:r w:rsidRPr="009979C1">
              <w:rPr>
                <w:sz w:val="20"/>
                <w:szCs w:val="20"/>
              </w:rPr>
              <w:t xml:space="preserve">МБУДО СДЮСШОР «Атом» на 2016 год с учетом </w:t>
            </w:r>
            <w:r w:rsidRPr="009979C1">
              <w:rPr>
                <w:sz w:val="20"/>
                <w:szCs w:val="20"/>
              </w:rPr>
              <w:lastRenderedPageBreak/>
              <w:t>исполнения  муниципальных заданий за 2014-2015 годы</w:t>
            </w:r>
          </w:p>
        </w:tc>
        <w:tc>
          <w:tcPr>
            <w:tcW w:w="1170" w:type="dxa"/>
          </w:tcPr>
          <w:p w:rsidR="000510A1" w:rsidRPr="00540DF5" w:rsidRDefault="000510A1" w:rsidP="001C47BB">
            <w:pPr>
              <w:jc w:val="center"/>
              <w:rPr>
                <w:sz w:val="20"/>
                <w:szCs w:val="20"/>
              </w:rPr>
            </w:pPr>
          </w:p>
          <w:p w:rsidR="000510A1" w:rsidRPr="00540DF5" w:rsidRDefault="000510A1" w:rsidP="001C47BB">
            <w:pPr>
              <w:jc w:val="center"/>
              <w:rPr>
                <w:sz w:val="20"/>
                <w:szCs w:val="20"/>
              </w:rPr>
            </w:pPr>
            <w:r w:rsidRPr="00540DF5">
              <w:rPr>
                <w:sz w:val="20"/>
                <w:szCs w:val="20"/>
              </w:rPr>
              <w:t>23 730,8</w:t>
            </w:r>
          </w:p>
        </w:tc>
        <w:tc>
          <w:tcPr>
            <w:tcW w:w="851" w:type="dxa"/>
          </w:tcPr>
          <w:p w:rsidR="000510A1" w:rsidRPr="00540DF5" w:rsidRDefault="000510A1" w:rsidP="001C47BB">
            <w:pPr>
              <w:jc w:val="center"/>
              <w:rPr>
                <w:sz w:val="20"/>
                <w:szCs w:val="20"/>
              </w:rPr>
            </w:pPr>
          </w:p>
          <w:p w:rsidR="000510A1" w:rsidRPr="00540DF5" w:rsidRDefault="000510A1" w:rsidP="001C47BB">
            <w:pPr>
              <w:jc w:val="center"/>
              <w:rPr>
                <w:sz w:val="20"/>
                <w:szCs w:val="20"/>
              </w:rPr>
            </w:pPr>
            <w:r>
              <w:rPr>
                <w:sz w:val="20"/>
                <w:szCs w:val="20"/>
              </w:rPr>
              <w:t>2</w:t>
            </w:r>
            <w:r w:rsidRPr="00540DF5">
              <w:rPr>
                <w:sz w:val="20"/>
                <w:szCs w:val="20"/>
              </w:rPr>
              <w:t>/1</w:t>
            </w:r>
          </w:p>
        </w:tc>
        <w:tc>
          <w:tcPr>
            <w:tcW w:w="1161" w:type="dxa"/>
          </w:tcPr>
          <w:p w:rsidR="000510A1" w:rsidRPr="00FA4328" w:rsidRDefault="000510A1" w:rsidP="001C47BB">
            <w:pPr>
              <w:jc w:val="center"/>
              <w:rPr>
                <w:sz w:val="20"/>
                <w:szCs w:val="20"/>
              </w:rPr>
            </w:pPr>
          </w:p>
          <w:p w:rsidR="000510A1" w:rsidRPr="00FA4328" w:rsidRDefault="000510A1" w:rsidP="001C47BB">
            <w:pPr>
              <w:jc w:val="center"/>
              <w:rPr>
                <w:sz w:val="20"/>
                <w:szCs w:val="20"/>
              </w:rPr>
            </w:pPr>
            <w:r w:rsidRPr="00FA4328">
              <w:rPr>
                <w:sz w:val="20"/>
                <w:szCs w:val="20"/>
              </w:rPr>
              <w:t>375,1</w:t>
            </w:r>
          </w:p>
        </w:tc>
        <w:tc>
          <w:tcPr>
            <w:tcW w:w="1053" w:type="dxa"/>
          </w:tcPr>
          <w:p w:rsidR="000510A1" w:rsidRPr="00540DF5" w:rsidRDefault="000510A1" w:rsidP="001C47BB">
            <w:pPr>
              <w:jc w:val="center"/>
              <w:rPr>
                <w:sz w:val="20"/>
                <w:szCs w:val="20"/>
              </w:rPr>
            </w:pPr>
          </w:p>
        </w:tc>
        <w:tc>
          <w:tcPr>
            <w:tcW w:w="1054" w:type="dxa"/>
          </w:tcPr>
          <w:p w:rsidR="000510A1" w:rsidRPr="00540DF5" w:rsidRDefault="000510A1" w:rsidP="001C47BB">
            <w:pPr>
              <w:jc w:val="center"/>
              <w:rPr>
                <w:sz w:val="20"/>
                <w:szCs w:val="20"/>
              </w:rPr>
            </w:pPr>
          </w:p>
          <w:p w:rsidR="000510A1" w:rsidRPr="00540DF5" w:rsidRDefault="000510A1" w:rsidP="001C47BB">
            <w:pPr>
              <w:jc w:val="center"/>
              <w:rPr>
                <w:sz w:val="20"/>
                <w:szCs w:val="20"/>
              </w:rPr>
            </w:pPr>
            <w:r w:rsidRPr="00FA4328">
              <w:rPr>
                <w:sz w:val="20"/>
                <w:szCs w:val="20"/>
              </w:rPr>
              <w:t>629,0</w:t>
            </w:r>
          </w:p>
        </w:tc>
        <w:tc>
          <w:tcPr>
            <w:tcW w:w="1053" w:type="dxa"/>
          </w:tcPr>
          <w:p w:rsidR="000510A1" w:rsidRPr="00540DF5" w:rsidRDefault="000510A1" w:rsidP="001C47BB">
            <w:pPr>
              <w:jc w:val="center"/>
              <w:rPr>
                <w:sz w:val="20"/>
                <w:szCs w:val="20"/>
              </w:rPr>
            </w:pPr>
          </w:p>
          <w:p w:rsidR="000510A1" w:rsidRPr="00540DF5" w:rsidRDefault="000510A1" w:rsidP="001C47BB">
            <w:pPr>
              <w:jc w:val="center"/>
              <w:rPr>
                <w:sz w:val="20"/>
                <w:szCs w:val="20"/>
              </w:rPr>
            </w:pPr>
            <w:r w:rsidRPr="00540DF5">
              <w:rPr>
                <w:sz w:val="20"/>
                <w:szCs w:val="20"/>
              </w:rPr>
              <w:t>2, 8</w:t>
            </w:r>
          </w:p>
        </w:tc>
        <w:tc>
          <w:tcPr>
            <w:tcW w:w="1054" w:type="dxa"/>
          </w:tcPr>
          <w:p w:rsidR="000510A1" w:rsidRPr="00540DF5" w:rsidRDefault="000510A1" w:rsidP="001C47BB">
            <w:pPr>
              <w:jc w:val="center"/>
              <w:rPr>
                <w:sz w:val="20"/>
                <w:szCs w:val="20"/>
              </w:rPr>
            </w:pPr>
          </w:p>
          <w:p w:rsidR="000510A1" w:rsidRPr="00540DF5" w:rsidRDefault="000510A1" w:rsidP="001C47BB">
            <w:pPr>
              <w:jc w:val="center"/>
              <w:rPr>
                <w:sz w:val="20"/>
                <w:szCs w:val="20"/>
              </w:rPr>
            </w:pPr>
            <w:r w:rsidRPr="00540DF5">
              <w:rPr>
                <w:sz w:val="20"/>
                <w:szCs w:val="20"/>
              </w:rPr>
              <w:t>1 006,9</w:t>
            </w:r>
          </w:p>
        </w:tc>
        <w:tc>
          <w:tcPr>
            <w:tcW w:w="4140" w:type="dxa"/>
          </w:tcPr>
          <w:p w:rsidR="000510A1" w:rsidRPr="00047A38" w:rsidRDefault="000510A1" w:rsidP="001C47BB">
            <w:pPr>
              <w:pStyle w:val="21"/>
              <w:widowControl w:val="0"/>
              <w:rPr>
                <w:b/>
                <w:sz w:val="20"/>
                <w:szCs w:val="20"/>
              </w:rPr>
            </w:pPr>
            <w:r>
              <w:rPr>
                <w:b/>
                <w:sz w:val="20"/>
                <w:szCs w:val="20"/>
              </w:rPr>
              <w:t>1. Внесены изменения в локальные</w:t>
            </w:r>
            <w:r w:rsidRPr="00047A38">
              <w:rPr>
                <w:b/>
                <w:sz w:val="20"/>
                <w:szCs w:val="20"/>
              </w:rPr>
              <w:t xml:space="preserve"> акт</w:t>
            </w:r>
            <w:r>
              <w:rPr>
                <w:b/>
                <w:sz w:val="20"/>
                <w:szCs w:val="20"/>
              </w:rPr>
              <w:t>ы</w:t>
            </w:r>
            <w:r w:rsidRPr="00047A38">
              <w:rPr>
                <w:b/>
                <w:sz w:val="20"/>
                <w:szCs w:val="20"/>
              </w:rPr>
              <w:t xml:space="preserve"> учреждени</w:t>
            </w:r>
            <w:r>
              <w:rPr>
                <w:b/>
                <w:sz w:val="20"/>
                <w:szCs w:val="20"/>
              </w:rPr>
              <w:t>я</w:t>
            </w:r>
            <w:r w:rsidRPr="00047A38">
              <w:rPr>
                <w:b/>
                <w:sz w:val="20"/>
                <w:szCs w:val="20"/>
              </w:rPr>
              <w:t xml:space="preserve">, устанавливающие </w:t>
            </w:r>
            <w:r w:rsidRPr="00047A38">
              <w:rPr>
                <w:b/>
                <w:sz w:val="20"/>
                <w:szCs w:val="20"/>
              </w:rPr>
              <w:lastRenderedPageBreak/>
              <w:t>систему оплаты труда</w:t>
            </w:r>
            <w:r>
              <w:rPr>
                <w:b/>
                <w:sz w:val="20"/>
                <w:szCs w:val="20"/>
              </w:rPr>
              <w:t>.</w:t>
            </w:r>
          </w:p>
          <w:p w:rsidR="000510A1" w:rsidRPr="00047A38" w:rsidRDefault="000510A1" w:rsidP="001C47BB">
            <w:pPr>
              <w:pStyle w:val="21"/>
              <w:widowControl w:val="0"/>
              <w:rPr>
                <w:b/>
                <w:sz w:val="20"/>
                <w:szCs w:val="20"/>
              </w:rPr>
            </w:pPr>
            <w:r>
              <w:rPr>
                <w:b/>
                <w:sz w:val="20"/>
                <w:szCs w:val="20"/>
              </w:rPr>
              <w:t>2. В</w:t>
            </w:r>
            <w:r w:rsidRPr="00047A38">
              <w:rPr>
                <w:b/>
                <w:sz w:val="20"/>
                <w:szCs w:val="20"/>
              </w:rPr>
              <w:t>несены изменения в программы спортивной подготовки по значениям показателей объем</w:t>
            </w:r>
            <w:r>
              <w:rPr>
                <w:b/>
                <w:sz w:val="20"/>
                <w:szCs w:val="20"/>
              </w:rPr>
              <w:t xml:space="preserve">ов </w:t>
            </w:r>
            <w:r w:rsidRPr="00047A38">
              <w:rPr>
                <w:b/>
                <w:sz w:val="20"/>
                <w:szCs w:val="20"/>
              </w:rPr>
              <w:t>муниципальных услуг.</w:t>
            </w:r>
          </w:p>
          <w:p w:rsidR="000510A1" w:rsidRPr="00047A38" w:rsidRDefault="000510A1" w:rsidP="001C47BB">
            <w:pPr>
              <w:pStyle w:val="21"/>
              <w:widowControl w:val="0"/>
              <w:rPr>
                <w:b/>
                <w:sz w:val="20"/>
                <w:szCs w:val="20"/>
              </w:rPr>
            </w:pPr>
            <w:r>
              <w:rPr>
                <w:b/>
                <w:sz w:val="20"/>
                <w:szCs w:val="20"/>
              </w:rPr>
              <w:t>3. У</w:t>
            </w:r>
            <w:r w:rsidRPr="00047A38">
              <w:rPr>
                <w:b/>
                <w:sz w:val="20"/>
                <w:szCs w:val="20"/>
              </w:rPr>
              <w:t>казано на недопустимость использования средств, выделенных на обеспечение обучающихся спортивной экипировкой не по назначению.</w:t>
            </w:r>
          </w:p>
          <w:p w:rsidR="000510A1" w:rsidRPr="00922D05" w:rsidRDefault="000510A1" w:rsidP="001C47BB">
            <w:pPr>
              <w:widowControl w:val="0"/>
              <w:tabs>
                <w:tab w:val="left" w:pos="360"/>
              </w:tabs>
              <w:autoSpaceDE w:val="0"/>
              <w:autoSpaceDN w:val="0"/>
              <w:adjustRightInd w:val="0"/>
              <w:rPr>
                <w:color w:val="993300"/>
                <w:sz w:val="20"/>
                <w:szCs w:val="20"/>
              </w:rPr>
            </w:pPr>
            <w:r>
              <w:rPr>
                <w:iCs/>
                <w:sz w:val="20"/>
                <w:szCs w:val="20"/>
              </w:rPr>
              <w:t xml:space="preserve">4. </w:t>
            </w:r>
            <w:r w:rsidRPr="00047A38">
              <w:rPr>
                <w:iCs/>
                <w:sz w:val="20"/>
                <w:szCs w:val="20"/>
              </w:rPr>
              <w:t>П</w:t>
            </w:r>
            <w:r>
              <w:rPr>
                <w:sz w:val="20"/>
                <w:szCs w:val="20"/>
              </w:rPr>
              <w:t>оставлены на бух</w:t>
            </w:r>
            <w:r w:rsidRPr="00047A38">
              <w:rPr>
                <w:sz w:val="20"/>
                <w:szCs w:val="20"/>
              </w:rPr>
              <w:t>учет объекты, относящиеся к основным средствам.</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3</w:t>
            </w:r>
          </w:p>
        </w:tc>
        <w:tc>
          <w:tcPr>
            <w:tcW w:w="3960" w:type="dxa"/>
          </w:tcPr>
          <w:p w:rsidR="000510A1" w:rsidRPr="00877B23" w:rsidRDefault="000510A1" w:rsidP="001C47BB">
            <w:pPr>
              <w:ind w:right="-108"/>
              <w:rPr>
                <w:color w:val="993300"/>
                <w:sz w:val="20"/>
                <w:szCs w:val="20"/>
              </w:rPr>
            </w:pPr>
            <w:r w:rsidRPr="00877B23">
              <w:rPr>
                <w:sz w:val="20"/>
                <w:szCs w:val="20"/>
              </w:rPr>
              <w:t>Проверка законности и обоснованности расходования в 2014-2015 годах средств бюджета города на предоставление субсидий на возмещение части затрат в связи с оказанием транспортных услуг населению и услуг по организации транспортного обслуживания населения, возмещение выпадающих доходов, возникающих от перевозки пассажирским транспортом льготных категорий граждан, детей, учащихся и студентов, сверх субсидий, выделяемых из областного бюджета, муниципальному унитарному предприятию «Горавтотранс</w:t>
            </w:r>
            <w:r>
              <w:rPr>
                <w:sz w:val="20"/>
                <w:szCs w:val="20"/>
              </w:rPr>
              <w:t>»</w:t>
            </w:r>
          </w:p>
        </w:tc>
        <w:tc>
          <w:tcPr>
            <w:tcW w:w="1170" w:type="dxa"/>
          </w:tcPr>
          <w:p w:rsidR="000510A1" w:rsidRDefault="000510A1" w:rsidP="001C47BB">
            <w:pPr>
              <w:jc w:val="center"/>
              <w:rPr>
                <w:color w:val="993300"/>
                <w:sz w:val="20"/>
                <w:szCs w:val="20"/>
              </w:rPr>
            </w:pPr>
          </w:p>
          <w:p w:rsidR="000510A1" w:rsidRPr="00877B23" w:rsidRDefault="000510A1" w:rsidP="001C47BB">
            <w:pPr>
              <w:jc w:val="center"/>
              <w:rPr>
                <w:color w:val="993300"/>
                <w:sz w:val="20"/>
                <w:szCs w:val="20"/>
              </w:rPr>
            </w:pPr>
            <w:r w:rsidRPr="00877B23">
              <w:rPr>
                <w:sz w:val="20"/>
                <w:szCs w:val="20"/>
              </w:rPr>
              <w:t>186 172,5</w:t>
            </w:r>
          </w:p>
        </w:tc>
        <w:tc>
          <w:tcPr>
            <w:tcW w:w="851" w:type="dxa"/>
          </w:tcPr>
          <w:p w:rsidR="000510A1" w:rsidRDefault="000510A1" w:rsidP="001C47BB">
            <w:pPr>
              <w:jc w:val="center"/>
              <w:rPr>
                <w:sz w:val="20"/>
                <w:szCs w:val="20"/>
              </w:rPr>
            </w:pPr>
          </w:p>
          <w:p w:rsidR="000510A1" w:rsidRPr="00922D05" w:rsidRDefault="000510A1" w:rsidP="001C47BB">
            <w:pPr>
              <w:jc w:val="center"/>
              <w:rPr>
                <w:sz w:val="20"/>
                <w:szCs w:val="20"/>
              </w:rPr>
            </w:pPr>
            <w:r>
              <w:rPr>
                <w:sz w:val="20"/>
                <w:szCs w:val="20"/>
              </w:rPr>
              <w:t>2/1</w:t>
            </w:r>
          </w:p>
        </w:tc>
        <w:tc>
          <w:tcPr>
            <w:tcW w:w="1161" w:type="dxa"/>
          </w:tcPr>
          <w:p w:rsidR="000510A1" w:rsidRPr="00FA4328" w:rsidRDefault="000510A1" w:rsidP="001C47BB">
            <w:pPr>
              <w:jc w:val="center"/>
              <w:rPr>
                <w:sz w:val="20"/>
                <w:szCs w:val="20"/>
              </w:rPr>
            </w:pPr>
          </w:p>
          <w:p w:rsidR="000510A1" w:rsidRPr="00FA4328" w:rsidRDefault="000510A1" w:rsidP="001C47BB">
            <w:pPr>
              <w:jc w:val="center"/>
              <w:rPr>
                <w:sz w:val="20"/>
                <w:szCs w:val="20"/>
              </w:rPr>
            </w:pPr>
            <w:r w:rsidRPr="00FA4328">
              <w:rPr>
                <w:sz w:val="20"/>
                <w:szCs w:val="20"/>
              </w:rPr>
              <w:t>56,4</w:t>
            </w:r>
          </w:p>
        </w:tc>
        <w:tc>
          <w:tcPr>
            <w:tcW w:w="1053" w:type="dxa"/>
          </w:tcPr>
          <w:p w:rsidR="000510A1" w:rsidRDefault="000510A1" w:rsidP="001C47BB">
            <w:pPr>
              <w:jc w:val="center"/>
              <w:rPr>
                <w:sz w:val="20"/>
                <w:szCs w:val="20"/>
              </w:rPr>
            </w:pPr>
          </w:p>
          <w:p w:rsidR="000510A1" w:rsidRPr="00922D05" w:rsidRDefault="000510A1" w:rsidP="001C47BB">
            <w:pPr>
              <w:jc w:val="center"/>
              <w:rPr>
                <w:sz w:val="20"/>
                <w:szCs w:val="20"/>
              </w:rPr>
            </w:pPr>
            <w:r>
              <w:rPr>
                <w:sz w:val="20"/>
                <w:szCs w:val="20"/>
              </w:rPr>
              <w:t>8 554,5</w:t>
            </w:r>
          </w:p>
        </w:tc>
        <w:tc>
          <w:tcPr>
            <w:tcW w:w="1054" w:type="dxa"/>
          </w:tcPr>
          <w:p w:rsidR="000510A1" w:rsidRPr="00922D05" w:rsidRDefault="000510A1" w:rsidP="001C47BB">
            <w:pPr>
              <w:jc w:val="center"/>
              <w:rPr>
                <w:sz w:val="20"/>
                <w:szCs w:val="20"/>
              </w:rPr>
            </w:pPr>
          </w:p>
        </w:tc>
        <w:tc>
          <w:tcPr>
            <w:tcW w:w="1053" w:type="dxa"/>
          </w:tcPr>
          <w:p w:rsidR="000510A1" w:rsidRDefault="000510A1" w:rsidP="001C47BB">
            <w:pPr>
              <w:jc w:val="center"/>
              <w:rPr>
                <w:sz w:val="20"/>
                <w:szCs w:val="20"/>
              </w:rPr>
            </w:pPr>
          </w:p>
          <w:p w:rsidR="000510A1" w:rsidRPr="00922D05" w:rsidRDefault="000510A1" w:rsidP="001C47BB">
            <w:pPr>
              <w:jc w:val="center"/>
              <w:rPr>
                <w:sz w:val="20"/>
                <w:szCs w:val="20"/>
              </w:rPr>
            </w:pPr>
            <w:r>
              <w:rPr>
                <w:sz w:val="20"/>
                <w:szCs w:val="20"/>
              </w:rPr>
              <w:t>9 225,9</w:t>
            </w:r>
          </w:p>
        </w:tc>
        <w:tc>
          <w:tcPr>
            <w:tcW w:w="1054" w:type="dxa"/>
          </w:tcPr>
          <w:p w:rsidR="000510A1" w:rsidRDefault="000510A1" w:rsidP="001C47BB">
            <w:pPr>
              <w:jc w:val="center"/>
              <w:rPr>
                <w:sz w:val="20"/>
                <w:szCs w:val="20"/>
              </w:rPr>
            </w:pPr>
          </w:p>
          <w:p w:rsidR="000510A1" w:rsidRPr="00922D05" w:rsidRDefault="000510A1" w:rsidP="001C47BB">
            <w:pPr>
              <w:jc w:val="center"/>
              <w:rPr>
                <w:sz w:val="20"/>
                <w:szCs w:val="20"/>
              </w:rPr>
            </w:pPr>
            <w:r>
              <w:rPr>
                <w:sz w:val="20"/>
                <w:szCs w:val="20"/>
              </w:rPr>
              <w:t>17 836,8</w:t>
            </w:r>
          </w:p>
        </w:tc>
        <w:tc>
          <w:tcPr>
            <w:tcW w:w="4140" w:type="dxa"/>
          </w:tcPr>
          <w:p w:rsidR="000510A1" w:rsidRDefault="000510A1" w:rsidP="001C47BB">
            <w:pPr>
              <w:rPr>
                <w:sz w:val="20"/>
                <w:szCs w:val="20"/>
              </w:rPr>
            </w:pPr>
            <w:r>
              <w:rPr>
                <w:sz w:val="20"/>
                <w:szCs w:val="20"/>
              </w:rPr>
              <w:t>1. Возмещено в бюджет 56,4 тыс. руб.</w:t>
            </w:r>
          </w:p>
          <w:p w:rsidR="000510A1" w:rsidRPr="00FA4328" w:rsidRDefault="000510A1" w:rsidP="001C47BB">
            <w:pPr>
              <w:pStyle w:val="21"/>
              <w:widowControl w:val="0"/>
              <w:rPr>
                <w:b/>
                <w:sz w:val="20"/>
                <w:szCs w:val="20"/>
              </w:rPr>
            </w:pPr>
            <w:r w:rsidRPr="00FA4328">
              <w:rPr>
                <w:b/>
                <w:sz w:val="20"/>
                <w:szCs w:val="20"/>
              </w:rPr>
              <w:t>2.</w:t>
            </w:r>
            <w:r>
              <w:rPr>
                <w:sz w:val="20"/>
                <w:szCs w:val="20"/>
              </w:rPr>
              <w:t xml:space="preserve"> </w:t>
            </w:r>
            <w:r w:rsidRPr="00FA4328">
              <w:rPr>
                <w:b/>
                <w:sz w:val="20"/>
                <w:szCs w:val="20"/>
              </w:rPr>
              <w:t>Порядок предоставления субсидии на пассажирские перевозки принят в новой редакции, основывается на возмещении фактических затрат перевозчика</w:t>
            </w:r>
            <w:r>
              <w:rPr>
                <w:b/>
                <w:sz w:val="20"/>
                <w:szCs w:val="20"/>
              </w:rPr>
              <w:t>.</w:t>
            </w:r>
          </w:p>
          <w:p w:rsidR="000510A1" w:rsidRDefault="000510A1" w:rsidP="001C47BB">
            <w:pPr>
              <w:pStyle w:val="21"/>
              <w:widowControl w:val="0"/>
              <w:rPr>
                <w:b/>
                <w:sz w:val="20"/>
                <w:szCs w:val="20"/>
              </w:rPr>
            </w:pPr>
            <w:r>
              <w:rPr>
                <w:b/>
                <w:sz w:val="20"/>
                <w:szCs w:val="20"/>
              </w:rPr>
              <w:t>3. П</w:t>
            </w:r>
            <w:r w:rsidRPr="00FA4328">
              <w:rPr>
                <w:b/>
                <w:sz w:val="20"/>
                <w:szCs w:val="20"/>
              </w:rPr>
              <w:t xml:space="preserve">ри расчете начальной цены контракта на оказание транспортных услуг населению указано руководствоваться Методическим </w:t>
            </w:r>
            <w:r w:rsidRPr="00FA4328">
              <w:rPr>
                <w:b/>
                <w:sz w:val="20"/>
                <w:szCs w:val="20"/>
              </w:rPr>
              <w:lastRenderedPageBreak/>
              <w:t>рекомендациями по расчету экономически обоснованной стоимости перевозки пассажиров, утвержденными Минтрансом России</w:t>
            </w:r>
            <w:r>
              <w:rPr>
                <w:b/>
                <w:sz w:val="20"/>
                <w:szCs w:val="20"/>
              </w:rPr>
              <w:t>.</w:t>
            </w:r>
          </w:p>
          <w:p w:rsidR="000510A1" w:rsidRDefault="000510A1" w:rsidP="001C47BB">
            <w:pPr>
              <w:pStyle w:val="21"/>
              <w:widowControl w:val="0"/>
              <w:rPr>
                <w:b/>
                <w:sz w:val="20"/>
                <w:szCs w:val="20"/>
              </w:rPr>
            </w:pPr>
            <w:r>
              <w:rPr>
                <w:b/>
                <w:sz w:val="20"/>
                <w:szCs w:val="20"/>
              </w:rPr>
              <w:t>4. В МУП изменена методика определения процента списания общехозяйственных расходов.</w:t>
            </w:r>
          </w:p>
          <w:p w:rsidR="000510A1" w:rsidRPr="00922D05" w:rsidRDefault="000510A1" w:rsidP="001C47BB">
            <w:pPr>
              <w:pStyle w:val="21"/>
              <w:widowControl w:val="0"/>
              <w:rPr>
                <w:sz w:val="20"/>
                <w:szCs w:val="20"/>
              </w:rPr>
            </w:pPr>
            <w:r>
              <w:rPr>
                <w:b/>
                <w:sz w:val="20"/>
                <w:szCs w:val="20"/>
              </w:rPr>
              <w:t>5. В МУП восстановлен порядок снабжения, учета проездных билетов и выручки от перевозки пассажиров.</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4</w:t>
            </w:r>
          </w:p>
        </w:tc>
        <w:tc>
          <w:tcPr>
            <w:tcW w:w="3960" w:type="dxa"/>
          </w:tcPr>
          <w:p w:rsidR="000510A1" w:rsidRPr="00AD48F7" w:rsidRDefault="000510A1" w:rsidP="001C47BB">
            <w:pPr>
              <w:tabs>
                <w:tab w:val="left" w:pos="0"/>
              </w:tabs>
              <w:spacing w:before="60"/>
              <w:ind w:right="-284"/>
              <w:rPr>
                <w:sz w:val="20"/>
                <w:szCs w:val="20"/>
              </w:rPr>
            </w:pPr>
            <w:r w:rsidRPr="00AD48F7">
              <w:rPr>
                <w:sz w:val="20"/>
                <w:szCs w:val="20"/>
              </w:rPr>
              <w:t>Проверка финансово-хозяйственной деятельности и целевого использования средств субсидий, выделенных из бюджета города на выполнение муниципального задания и иные цели Муниципальному бюджетному учреждению дополнительного образования «Молодежный центр» города Сарова в 2014-2015 годах»</w:t>
            </w:r>
          </w:p>
          <w:p w:rsidR="000510A1" w:rsidRPr="00130D79" w:rsidRDefault="000510A1" w:rsidP="001C47BB">
            <w:pPr>
              <w:tabs>
                <w:tab w:val="left" w:pos="1392"/>
              </w:tabs>
              <w:ind w:firstLine="252"/>
              <w:rPr>
                <w:color w:val="632423"/>
                <w:sz w:val="20"/>
                <w:szCs w:val="20"/>
              </w:rPr>
            </w:pPr>
          </w:p>
        </w:tc>
        <w:tc>
          <w:tcPr>
            <w:tcW w:w="1170" w:type="dxa"/>
          </w:tcPr>
          <w:p w:rsidR="000510A1" w:rsidRPr="00FD19C6" w:rsidRDefault="000510A1" w:rsidP="001C47BB">
            <w:pPr>
              <w:jc w:val="center"/>
              <w:rPr>
                <w:color w:val="632423"/>
                <w:sz w:val="20"/>
                <w:szCs w:val="20"/>
              </w:rPr>
            </w:pPr>
          </w:p>
          <w:p w:rsidR="000510A1" w:rsidRPr="00FD19C6" w:rsidRDefault="000510A1" w:rsidP="001C47BB">
            <w:pPr>
              <w:jc w:val="center"/>
              <w:rPr>
                <w:color w:val="632423"/>
                <w:sz w:val="20"/>
                <w:szCs w:val="20"/>
              </w:rPr>
            </w:pPr>
            <w:r w:rsidRPr="00FD19C6">
              <w:rPr>
                <w:bCs/>
                <w:sz w:val="20"/>
                <w:szCs w:val="20"/>
              </w:rPr>
              <w:t>45 436,</w:t>
            </w:r>
            <w:r>
              <w:rPr>
                <w:bCs/>
                <w:sz w:val="20"/>
                <w:szCs w:val="20"/>
              </w:rPr>
              <w:t>9</w:t>
            </w:r>
          </w:p>
        </w:tc>
        <w:tc>
          <w:tcPr>
            <w:tcW w:w="851" w:type="dxa"/>
          </w:tcPr>
          <w:p w:rsidR="000510A1" w:rsidRPr="00FD19C6" w:rsidRDefault="000510A1" w:rsidP="001C47BB">
            <w:pPr>
              <w:jc w:val="center"/>
              <w:rPr>
                <w:color w:val="632423"/>
                <w:sz w:val="20"/>
                <w:szCs w:val="20"/>
              </w:rPr>
            </w:pPr>
          </w:p>
          <w:p w:rsidR="000510A1" w:rsidRPr="00FD19C6" w:rsidRDefault="000510A1" w:rsidP="001C47BB">
            <w:pPr>
              <w:jc w:val="center"/>
              <w:rPr>
                <w:color w:val="632423"/>
                <w:sz w:val="20"/>
                <w:szCs w:val="20"/>
              </w:rPr>
            </w:pPr>
            <w:r w:rsidRPr="00FD19C6">
              <w:rPr>
                <w:color w:val="632423"/>
                <w:sz w:val="20"/>
                <w:szCs w:val="20"/>
              </w:rPr>
              <w:t>1/1</w:t>
            </w:r>
          </w:p>
        </w:tc>
        <w:tc>
          <w:tcPr>
            <w:tcW w:w="1161" w:type="dxa"/>
          </w:tcPr>
          <w:p w:rsidR="000510A1" w:rsidRPr="00FD19C6" w:rsidRDefault="000510A1" w:rsidP="001C47BB">
            <w:pPr>
              <w:jc w:val="center"/>
              <w:rPr>
                <w:color w:val="632423"/>
                <w:sz w:val="20"/>
                <w:szCs w:val="20"/>
              </w:rPr>
            </w:pPr>
          </w:p>
          <w:p w:rsidR="000510A1" w:rsidRPr="00FD19C6" w:rsidRDefault="000510A1" w:rsidP="001C47BB">
            <w:pPr>
              <w:jc w:val="center"/>
              <w:rPr>
                <w:color w:val="632423"/>
                <w:sz w:val="20"/>
                <w:szCs w:val="20"/>
              </w:rPr>
            </w:pPr>
            <w:r>
              <w:rPr>
                <w:bCs/>
                <w:sz w:val="20"/>
                <w:szCs w:val="20"/>
              </w:rPr>
              <w:t>91,8</w:t>
            </w:r>
          </w:p>
        </w:tc>
        <w:tc>
          <w:tcPr>
            <w:tcW w:w="1053" w:type="dxa"/>
          </w:tcPr>
          <w:p w:rsidR="000510A1" w:rsidRPr="00FD19C6" w:rsidRDefault="000510A1" w:rsidP="001C47BB">
            <w:pPr>
              <w:jc w:val="center"/>
              <w:rPr>
                <w:color w:val="632423"/>
                <w:sz w:val="20"/>
                <w:szCs w:val="20"/>
              </w:rPr>
            </w:pPr>
          </w:p>
          <w:p w:rsidR="000510A1" w:rsidRPr="00FD19C6" w:rsidRDefault="000510A1" w:rsidP="001C47BB">
            <w:pPr>
              <w:jc w:val="center"/>
              <w:rPr>
                <w:color w:val="632423"/>
                <w:sz w:val="20"/>
                <w:szCs w:val="20"/>
              </w:rPr>
            </w:pPr>
            <w:r w:rsidRPr="00FD19C6">
              <w:rPr>
                <w:bCs/>
                <w:sz w:val="20"/>
                <w:szCs w:val="20"/>
              </w:rPr>
              <w:t>266,</w:t>
            </w:r>
            <w:r>
              <w:rPr>
                <w:bCs/>
                <w:sz w:val="20"/>
                <w:szCs w:val="20"/>
              </w:rPr>
              <w:t>1</w:t>
            </w:r>
          </w:p>
        </w:tc>
        <w:tc>
          <w:tcPr>
            <w:tcW w:w="1054" w:type="dxa"/>
          </w:tcPr>
          <w:p w:rsidR="000510A1" w:rsidRPr="00FD19C6" w:rsidRDefault="000510A1" w:rsidP="001C47BB">
            <w:pPr>
              <w:jc w:val="center"/>
              <w:rPr>
                <w:color w:val="632423"/>
                <w:sz w:val="20"/>
                <w:szCs w:val="20"/>
              </w:rPr>
            </w:pPr>
          </w:p>
          <w:p w:rsidR="000510A1" w:rsidRPr="00FD19C6" w:rsidRDefault="000510A1" w:rsidP="001C47BB">
            <w:pPr>
              <w:jc w:val="center"/>
              <w:rPr>
                <w:color w:val="632423"/>
                <w:sz w:val="20"/>
                <w:szCs w:val="20"/>
              </w:rPr>
            </w:pPr>
            <w:r>
              <w:rPr>
                <w:bCs/>
                <w:sz w:val="20"/>
                <w:szCs w:val="20"/>
              </w:rPr>
              <w:t>120,5</w:t>
            </w:r>
          </w:p>
        </w:tc>
        <w:tc>
          <w:tcPr>
            <w:tcW w:w="1053" w:type="dxa"/>
          </w:tcPr>
          <w:p w:rsidR="000510A1" w:rsidRPr="00FD19C6" w:rsidRDefault="000510A1" w:rsidP="001C47BB">
            <w:pPr>
              <w:jc w:val="center"/>
              <w:rPr>
                <w:color w:val="632423"/>
                <w:sz w:val="20"/>
                <w:szCs w:val="20"/>
              </w:rPr>
            </w:pPr>
          </w:p>
          <w:p w:rsidR="000510A1" w:rsidRPr="00FD19C6" w:rsidRDefault="000510A1" w:rsidP="001C47BB">
            <w:pPr>
              <w:jc w:val="center"/>
              <w:rPr>
                <w:color w:val="632423"/>
                <w:sz w:val="20"/>
                <w:szCs w:val="20"/>
              </w:rPr>
            </w:pPr>
            <w:r>
              <w:rPr>
                <w:bCs/>
                <w:sz w:val="20"/>
                <w:szCs w:val="20"/>
              </w:rPr>
              <w:t>210,5</w:t>
            </w:r>
            <w:r w:rsidRPr="00FD19C6">
              <w:rPr>
                <w:bCs/>
                <w:sz w:val="20"/>
                <w:szCs w:val="20"/>
              </w:rPr>
              <w:t xml:space="preserve"> </w:t>
            </w:r>
          </w:p>
        </w:tc>
        <w:tc>
          <w:tcPr>
            <w:tcW w:w="1054" w:type="dxa"/>
          </w:tcPr>
          <w:p w:rsidR="000510A1" w:rsidRPr="00FD19C6" w:rsidRDefault="000510A1" w:rsidP="001C47BB">
            <w:pPr>
              <w:jc w:val="center"/>
              <w:rPr>
                <w:color w:val="632423"/>
                <w:sz w:val="20"/>
                <w:szCs w:val="20"/>
              </w:rPr>
            </w:pPr>
          </w:p>
          <w:p w:rsidR="000510A1" w:rsidRPr="00FD19C6" w:rsidRDefault="000510A1" w:rsidP="001C47BB">
            <w:pPr>
              <w:jc w:val="center"/>
              <w:rPr>
                <w:color w:val="632423"/>
                <w:sz w:val="20"/>
                <w:szCs w:val="20"/>
              </w:rPr>
            </w:pPr>
            <w:r w:rsidRPr="00FD19C6">
              <w:rPr>
                <w:sz w:val="20"/>
                <w:szCs w:val="20"/>
              </w:rPr>
              <w:t xml:space="preserve">688,9  </w:t>
            </w:r>
          </w:p>
        </w:tc>
        <w:tc>
          <w:tcPr>
            <w:tcW w:w="4140" w:type="dxa"/>
          </w:tcPr>
          <w:p w:rsidR="000510A1" w:rsidRPr="004419C5" w:rsidRDefault="000510A1" w:rsidP="001C47BB">
            <w:pPr>
              <w:pStyle w:val="21"/>
              <w:widowControl w:val="0"/>
              <w:rPr>
                <w:b/>
                <w:sz w:val="20"/>
                <w:szCs w:val="20"/>
              </w:rPr>
            </w:pPr>
            <w:r w:rsidRPr="004419C5">
              <w:rPr>
                <w:b/>
                <w:sz w:val="20"/>
                <w:szCs w:val="20"/>
              </w:rPr>
              <w:t>1. Оплата коммунальных услуг по использованию помещения сауны осуществляется за счет средств от приносящей доход деятельности.</w:t>
            </w:r>
          </w:p>
          <w:p w:rsidR="000510A1" w:rsidRPr="009D4E9A" w:rsidRDefault="000510A1" w:rsidP="001C47BB">
            <w:pPr>
              <w:pStyle w:val="21"/>
              <w:widowControl w:val="0"/>
              <w:rPr>
                <w:b/>
                <w:sz w:val="20"/>
                <w:szCs w:val="20"/>
              </w:rPr>
            </w:pPr>
            <w:r w:rsidRPr="004419C5">
              <w:rPr>
                <w:b/>
                <w:sz w:val="20"/>
                <w:szCs w:val="20"/>
              </w:rPr>
              <w:t xml:space="preserve">2. </w:t>
            </w:r>
            <w:r>
              <w:rPr>
                <w:b/>
                <w:sz w:val="20"/>
                <w:szCs w:val="20"/>
              </w:rPr>
              <w:t xml:space="preserve"> Решено не </w:t>
            </w:r>
            <w:r w:rsidRPr="009D4E9A">
              <w:rPr>
                <w:b/>
                <w:sz w:val="20"/>
                <w:szCs w:val="20"/>
              </w:rPr>
              <w:t>допус</w:t>
            </w:r>
            <w:r>
              <w:rPr>
                <w:b/>
                <w:sz w:val="20"/>
                <w:szCs w:val="20"/>
              </w:rPr>
              <w:t>кать</w:t>
            </w:r>
            <w:r w:rsidRPr="009D4E9A">
              <w:rPr>
                <w:b/>
                <w:sz w:val="20"/>
                <w:szCs w:val="20"/>
              </w:rPr>
              <w:t xml:space="preserve"> оплат</w:t>
            </w:r>
            <w:r>
              <w:rPr>
                <w:b/>
                <w:sz w:val="20"/>
                <w:szCs w:val="20"/>
              </w:rPr>
              <w:t>у</w:t>
            </w:r>
            <w:r w:rsidRPr="009D4E9A">
              <w:rPr>
                <w:b/>
                <w:sz w:val="20"/>
                <w:szCs w:val="20"/>
              </w:rPr>
              <w:t xml:space="preserve"> расходов по содержанию за счет средств муниципального задания организаций, не включенных в муниципальную услугу</w:t>
            </w:r>
            <w:r>
              <w:rPr>
                <w:b/>
                <w:sz w:val="20"/>
                <w:szCs w:val="20"/>
              </w:rPr>
              <w:t>.</w:t>
            </w:r>
          </w:p>
          <w:p w:rsidR="000510A1" w:rsidRPr="004419C5" w:rsidRDefault="000510A1" w:rsidP="001C47BB">
            <w:pPr>
              <w:pStyle w:val="21"/>
              <w:widowControl w:val="0"/>
              <w:rPr>
                <w:b/>
                <w:color w:val="632423"/>
                <w:sz w:val="20"/>
                <w:szCs w:val="20"/>
              </w:rPr>
            </w:pPr>
            <w:r w:rsidRPr="004419C5">
              <w:rPr>
                <w:b/>
                <w:sz w:val="20"/>
                <w:szCs w:val="20"/>
              </w:rPr>
              <w:t xml:space="preserve">3. Поставлены на бухгалтерский учет </w:t>
            </w:r>
            <w:r w:rsidRPr="004419C5">
              <w:rPr>
                <w:b/>
                <w:sz w:val="20"/>
                <w:szCs w:val="20"/>
              </w:rPr>
              <w:lastRenderedPageBreak/>
              <w:t>объекты, относящиеся к основным средствам.</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5</w:t>
            </w:r>
          </w:p>
        </w:tc>
        <w:tc>
          <w:tcPr>
            <w:tcW w:w="3960" w:type="dxa"/>
          </w:tcPr>
          <w:p w:rsidR="000510A1" w:rsidRPr="00130D79" w:rsidRDefault="000510A1" w:rsidP="001C47BB">
            <w:pPr>
              <w:autoSpaceDE w:val="0"/>
              <w:autoSpaceDN w:val="0"/>
              <w:adjustRightInd w:val="0"/>
              <w:rPr>
                <w:color w:val="632423"/>
                <w:sz w:val="20"/>
                <w:szCs w:val="20"/>
              </w:rPr>
            </w:pPr>
            <w:r w:rsidRPr="00FE443C">
              <w:rPr>
                <w:sz w:val="20"/>
                <w:szCs w:val="20"/>
              </w:rPr>
              <w:t>Проверка финансово-хозяйственной деятельности и целевого использования средств субсидий, выделенных из бюджета города на выполнение муниципального задания и иные цели Муниципальному бюджетному учреждению дополнительного образования «Детско - юношеская спортивная школа «Саров» города Сарова в 2014-2015 годах</w:t>
            </w:r>
            <w:r>
              <w:rPr>
                <w:sz w:val="20"/>
                <w:szCs w:val="20"/>
              </w:rPr>
              <w:t>.</w:t>
            </w:r>
          </w:p>
        </w:tc>
        <w:tc>
          <w:tcPr>
            <w:tcW w:w="1170" w:type="dxa"/>
          </w:tcPr>
          <w:p w:rsidR="000510A1" w:rsidRPr="00FE443C" w:rsidRDefault="000510A1" w:rsidP="001C47BB">
            <w:pPr>
              <w:jc w:val="center"/>
              <w:rPr>
                <w:color w:val="632423"/>
                <w:sz w:val="20"/>
                <w:szCs w:val="20"/>
              </w:rPr>
            </w:pPr>
          </w:p>
          <w:p w:rsidR="000510A1" w:rsidRPr="00FE443C" w:rsidRDefault="000510A1" w:rsidP="001C47BB">
            <w:pPr>
              <w:jc w:val="center"/>
              <w:rPr>
                <w:color w:val="632423"/>
                <w:sz w:val="20"/>
                <w:szCs w:val="20"/>
              </w:rPr>
            </w:pPr>
            <w:r w:rsidRPr="00FE443C">
              <w:rPr>
                <w:bCs/>
                <w:sz w:val="20"/>
                <w:szCs w:val="20"/>
              </w:rPr>
              <w:t>98 188,4</w:t>
            </w:r>
          </w:p>
        </w:tc>
        <w:tc>
          <w:tcPr>
            <w:tcW w:w="851" w:type="dxa"/>
          </w:tcPr>
          <w:p w:rsidR="000510A1" w:rsidRPr="00FE443C" w:rsidRDefault="000510A1" w:rsidP="001C47BB">
            <w:pPr>
              <w:jc w:val="center"/>
              <w:rPr>
                <w:color w:val="632423"/>
                <w:sz w:val="20"/>
                <w:szCs w:val="20"/>
              </w:rPr>
            </w:pPr>
          </w:p>
          <w:p w:rsidR="000510A1" w:rsidRPr="00FE443C" w:rsidRDefault="000510A1" w:rsidP="001C47BB">
            <w:pPr>
              <w:jc w:val="center"/>
              <w:rPr>
                <w:color w:val="632423"/>
                <w:sz w:val="20"/>
                <w:szCs w:val="20"/>
              </w:rPr>
            </w:pPr>
            <w:r w:rsidRPr="00FE443C">
              <w:rPr>
                <w:color w:val="632423"/>
                <w:sz w:val="20"/>
                <w:szCs w:val="20"/>
              </w:rPr>
              <w:t>1/1</w:t>
            </w:r>
          </w:p>
        </w:tc>
        <w:tc>
          <w:tcPr>
            <w:tcW w:w="1161" w:type="dxa"/>
          </w:tcPr>
          <w:p w:rsidR="000510A1" w:rsidRPr="00FE443C" w:rsidRDefault="000510A1" w:rsidP="001C47BB">
            <w:pPr>
              <w:jc w:val="center"/>
              <w:rPr>
                <w:color w:val="632423"/>
                <w:sz w:val="20"/>
                <w:szCs w:val="20"/>
              </w:rPr>
            </w:pPr>
          </w:p>
          <w:p w:rsidR="000510A1" w:rsidRPr="00FE443C" w:rsidRDefault="000510A1" w:rsidP="001C47BB">
            <w:pPr>
              <w:jc w:val="center"/>
              <w:rPr>
                <w:color w:val="632423"/>
                <w:sz w:val="20"/>
                <w:szCs w:val="20"/>
              </w:rPr>
            </w:pPr>
            <w:r w:rsidRPr="00FE443C">
              <w:rPr>
                <w:color w:val="632423"/>
                <w:sz w:val="20"/>
                <w:szCs w:val="20"/>
              </w:rPr>
              <w:t>-</w:t>
            </w:r>
          </w:p>
        </w:tc>
        <w:tc>
          <w:tcPr>
            <w:tcW w:w="1053" w:type="dxa"/>
          </w:tcPr>
          <w:p w:rsidR="000510A1" w:rsidRPr="00FE443C" w:rsidRDefault="000510A1" w:rsidP="001C47BB">
            <w:pPr>
              <w:jc w:val="center"/>
              <w:rPr>
                <w:color w:val="632423"/>
                <w:sz w:val="20"/>
                <w:szCs w:val="20"/>
              </w:rPr>
            </w:pPr>
          </w:p>
          <w:p w:rsidR="000510A1" w:rsidRPr="00FE443C" w:rsidRDefault="000510A1" w:rsidP="001C47BB">
            <w:pPr>
              <w:jc w:val="center"/>
              <w:rPr>
                <w:color w:val="632423"/>
                <w:sz w:val="20"/>
                <w:szCs w:val="20"/>
              </w:rPr>
            </w:pPr>
            <w:r w:rsidRPr="00FE443C">
              <w:rPr>
                <w:color w:val="632423"/>
                <w:sz w:val="20"/>
                <w:szCs w:val="20"/>
              </w:rPr>
              <w:t>-</w:t>
            </w:r>
          </w:p>
        </w:tc>
        <w:tc>
          <w:tcPr>
            <w:tcW w:w="1054" w:type="dxa"/>
          </w:tcPr>
          <w:p w:rsidR="000510A1" w:rsidRPr="00FE443C" w:rsidRDefault="000510A1" w:rsidP="001C47BB">
            <w:pPr>
              <w:jc w:val="center"/>
              <w:rPr>
                <w:color w:val="632423"/>
                <w:sz w:val="20"/>
                <w:szCs w:val="20"/>
              </w:rPr>
            </w:pPr>
          </w:p>
          <w:p w:rsidR="000510A1" w:rsidRPr="00FE443C" w:rsidRDefault="000510A1" w:rsidP="001C47BB">
            <w:pPr>
              <w:jc w:val="center"/>
              <w:rPr>
                <w:color w:val="632423"/>
                <w:sz w:val="20"/>
                <w:szCs w:val="20"/>
              </w:rPr>
            </w:pPr>
            <w:r w:rsidRPr="00FE443C">
              <w:rPr>
                <w:bCs/>
                <w:sz w:val="20"/>
                <w:szCs w:val="20"/>
              </w:rPr>
              <w:t>112,</w:t>
            </w:r>
            <w:r>
              <w:rPr>
                <w:bCs/>
                <w:sz w:val="20"/>
                <w:szCs w:val="20"/>
              </w:rPr>
              <w:t>2</w:t>
            </w:r>
          </w:p>
        </w:tc>
        <w:tc>
          <w:tcPr>
            <w:tcW w:w="1053" w:type="dxa"/>
          </w:tcPr>
          <w:p w:rsidR="000510A1" w:rsidRPr="00FE443C" w:rsidRDefault="000510A1" w:rsidP="001C47BB">
            <w:pPr>
              <w:jc w:val="center"/>
              <w:rPr>
                <w:color w:val="632423"/>
                <w:sz w:val="20"/>
                <w:szCs w:val="20"/>
              </w:rPr>
            </w:pPr>
          </w:p>
          <w:p w:rsidR="000510A1" w:rsidRPr="00FE443C" w:rsidRDefault="000510A1" w:rsidP="001C47BB">
            <w:pPr>
              <w:jc w:val="center"/>
              <w:rPr>
                <w:color w:val="632423"/>
                <w:sz w:val="20"/>
                <w:szCs w:val="20"/>
              </w:rPr>
            </w:pPr>
            <w:r w:rsidRPr="00FE443C">
              <w:rPr>
                <w:sz w:val="20"/>
                <w:szCs w:val="20"/>
              </w:rPr>
              <w:t>4</w:t>
            </w:r>
            <w:r>
              <w:rPr>
                <w:sz w:val="20"/>
                <w:szCs w:val="20"/>
              </w:rPr>
              <w:t> </w:t>
            </w:r>
            <w:r w:rsidRPr="00FE443C">
              <w:rPr>
                <w:sz w:val="20"/>
                <w:szCs w:val="20"/>
              </w:rPr>
              <w:t>83</w:t>
            </w:r>
            <w:r>
              <w:rPr>
                <w:sz w:val="20"/>
                <w:szCs w:val="20"/>
              </w:rPr>
              <w:t>6,0</w:t>
            </w:r>
          </w:p>
        </w:tc>
        <w:tc>
          <w:tcPr>
            <w:tcW w:w="1054" w:type="dxa"/>
          </w:tcPr>
          <w:p w:rsidR="000510A1" w:rsidRPr="00FE443C" w:rsidRDefault="000510A1" w:rsidP="001C47BB">
            <w:pPr>
              <w:jc w:val="center"/>
              <w:rPr>
                <w:color w:val="632423"/>
                <w:sz w:val="20"/>
                <w:szCs w:val="20"/>
              </w:rPr>
            </w:pPr>
          </w:p>
          <w:p w:rsidR="000510A1" w:rsidRPr="00FE443C" w:rsidRDefault="000510A1" w:rsidP="001C47BB">
            <w:pPr>
              <w:jc w:val="center"/>
              <w:rPr>
                <w:color w:val="632423"/>
                <w:sz w:val="20"/>
                <w:szCs w:val="20"/>
              </w:rPr>
            </w:pPr>
            <w:r>
              <w:rPr>
                <w:sz w:val="20"/>
                <w:szCs w:val="20"/>
              </w:rPr>
              <w:t>4 948,2</w:t>
            </w:r>
            <w:r w:rsidRPr="00FE443C">
              <w:rPr>
                <w:sz w:val="20"/>
                <w:szCs w:val="20"/>
              </w:rPr>
              <w:t xml:space="preserve">  </w:t>
            </w:r>
          </w:p>
        </w:tc>
        <w:tc>
          <w:tcPr>
            <w:tcW w:w="4140" w:type="dxa"/>
          </w:tcPr>
          <w:p w:rsidR="000510A1" w:rsidRDefault="000510A1" w:rsidP="001C47BB">
            <w:pPr>
              <w:tabs>
                <w:tab w:val="num" w:pos="540"/>
                <w:tab w:val="left" w:pos="900"/>
              </w:tabs>
              <w:rPr>
                <w:sz w:val="20"/>
                <w:szCs w:val="20"/>
              </w:rPr>
            </w:pPr>
            <w:r w:rsidRPr="00307E87">
              <w:rPr>
                <w:sz w:val="20"/>
                <w:szCs w:val="20"/>
              </w:rPr>
              <w:t>1. Усилен контроль за выполнением требований закона №  44-ФЗ с целью не допускать в дальнейшем заключение контрактов (договоров) без указания твердой цены</w:t>
            </w:r>
          </w:p>
          <w:p w:rsidR="000510A1" w:rsidRPr="00307E87" w:rsidRDefault="000510A1" w:rsidP="001C47BB">
            <w:pPr>
              <w:tabs>
                <w:tab w:val="num" w:pos="540"/>
                <w:tab w:val="left" w:pos="900"/>
              </w:tabs>
              <w:rPr>
                <w:color w:val="632423"/>
                <w:sz w:val="20"/>
                <w:szCs w:val="20"/>
              </w:rPr>
            </w:pPr>
            <w:r w:rsidRPr="00307E87">
              <w:rPr>
                <w:sz w:val="20"/>
                <w:szCs w:val="20"/>
              </w:rPr>
              <w:t xml:space="preserve"> </w:t>
            </w:r>
            <w:r w:rsidRPr="00214BD8">
              <w:rPr>
                <w:sz w:val="20"/>
                <w:szCs w:val="20"/>
              </w:rPr>
              <w:t>2. Поставлены</w:t>
            </w:r>
            <w:r w:rsidRPr="00307E87">
              <w:rPr>
                <w:sz w:val="20"/>
                <w:szCs w:val="20"/>
              </w:rPr>
              <w:t xml:space="preserve"> на бухгалтерский учет объекты, относящиеся к основным средствам</w:t>
            </w:r>
            <w:r w:rsidRPr="00307E87">
              <w:t>.</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6</w:t>
            </w:r>
          </w:p>
        </w:tc>
        <w:tc>
          <w:tcPr>
            <w:tcW w:w="3960" w:type="dxa"/>
          </w:tcPr>
          <w:p w:rsidR="000510A1" w:rsidRPr="006D2BDB" w:rsidRDefault="000510A1" w:rsidP="001C47BB">
            <w:pPr>
              <w:autoSpaceDE w:val="0"/>
              <w:autoSpaceDN w:val="0"/>
              <w:adjustRightInd w:val="0"/>
              <w:rPr>
                <w:sz w:val="20"/>
                <w:szCs w:val="20"/>
                <w:vertAlign w:val="superscript"/>
              </w:rPr>
            </w:pPr>
            <w:r w:rsidRPr="006D2BDB">
              <w:rPr>
                <w:sz w:val="20"/>
                <w:szCs w:val="20"/>
              </w:rPr>
              <w:t>Проверка системы оплаты труда в  МБОУ Школа № 14 в 2015 году</w:t>
            </w:r>
            <w:r w:rsidRPr="006D2BDB">
              <w:rPr>
                <w:color w:val="000000"/>
                <w:sz w:val="20"/>
                <w:szCs w:val="20"/>
              </w:rPr>
              <w:t>.</w:t>
            </w:r>
          </w:p>
          <w:p w:rsidR="000510A1" w:rsidRPr="00130D79" w:rsidRDefault="000510A1" w:rsidP="001C47BB">
            <w:pPr>
              <w:ind w:right="-108" w:firstLine="252"/>
              <w:rPr>
                <w:color w:val="632423"/>
                <w:sz w:val="20"/>
                <w:szCs w:val="20"/>
              </w:rPr>
            </w:pPr>
            <w:r w:rsidRPr="00130D79">
              <w:rPr>
                <w:color w:val="632423"/>
                <w:sz w:val="20"/>
                <w:szCs w:val="20"/>
              </w:rPr>
              <w:t>.</w:t>
            </w:r>
          </w:p>
        </w:tc>
        <w:tc>
          <w:tcPr>
            <w:tcW w:w="1170" w:type="dxa"/>
          </w:tcPr>
          <w:p w:rsidR="000510A1" w:rsidRPr="006D2BDB" w:rsidRDefault="000510A1" w:rsidP="001C47BB">
            <w:pPr>
              <w:jc w:val="center"/>
              <w:rPr>
                <w:sz w:val="20"/>
                <w:szCs w:val="20"/>
              </w:rPr>
            </w:pPr>
          </w:p>
          <w:p w:rsidR="000510A1" w:rsidRPr="006D2BDB" w:rsidRDefault="000510A1" w:rsidP="001C47BB">
            <w:pPr>
              <w:jc w:val="center"/>
              <w:rPr>
                <w:color w:val="632423"/>
                <w:sz w:val="20"/>
                <w:szCs w:val="20"/>
              </w:rPr>
            </w:pPr>
            <w:r w:rsidRPr="006D2BDB">
              <w:rPr>
                <w:sz w:val="20"/>
                <w:szCs w:val="20"/>
              </w:rPr>
              <w:t>20 824,4 </w:t>
            </w:r>
          </w:p>
        </w:tc>
        <w:tc>
          <w:tcPr>
            <w:tcW w:w="851" w:type="dxa"/>
          </w:tcPr>
          <w:p w:rsidR="000510A1" w:rsidRPr="006D2BDB" w:rsidRDefault="000510A1" w:rsidP="001C47BB">
            <w:pPr>
              <w:jc w:val="center"/>
              <w:rPr>
                <w:color w:val="632423"/>
                <w:sz w:val="20"/>
                <w:szCs w:val="20"/>
              </w:rPr>
            </w:pPr>
          </w:p>
          <w:p w:rsidR="000510A1" w:rsidRPr="006D2BDB" w:rsidRDefault="000510A1" w:rsidP="001C47BB">
            <w:pPr>
              <w:jc w:val="center"/>
              <w:rPr>
                <w:color w:val="632423"/>
                <w:sz w:val="20"/>
                <w:szCs w:val="20"/>
              </w:rPr>
            </w:pPr>
            <w:r w:rsidRPr="006D2BDB">
              <w:rPr>
                <w:color w:val="632423"/>
                <w:sz w:val="20"/>
                <w:szCs w:val="20"/>
              </w:rPr>
              <w:t>1/1</w:t>
            </w:r>
          </w:p>
        </w:tc>
        <w:tc>
          <w:tcPr>
            <w:tcW w:w="1161" w:type="dxa"/>
          </w:tcPr>
          <w:p w:rsidR="000510A1" w:rsidRPr="006D2BDB" w:rsidRDefault="000510A1" w:rsidP="001C47BB">
            <w:pPr>
              <w:jc w:val="center"/>
              <w:rPr>
                <w:color w:val="632423"/>
                <w:sz w:val="20"/>
                <w:szCs w:val="20"/>
              </w:rPr>
            </w:pPr>
          </w:p>
          <w:p w:rsidR="000510A1" w:rsidRPr="006D2BDB" w:rsidRDefault="000510A1" w:rsidP="001C47BB">
            <w:pPr>
              <w:jc w:val="center"/>
              <w:rPr>
                <w:color w:val="632423"/>
                <w:sz w:val="20"/>
                <w:szCs w:val="20"/>
              </w:rPr>
            </w:pPr>
            <w:r>
              <w:rPr>
                <w:color w:val="632423"/>
                <w:sz w:val="20"/>
                <w:szCs w:val="20"/>
              </w:rPr>
              <w:t>171,6</w:t>
            </w:r>
          </w:p>
        </w:tc>
        <w:tc>
          <w:tcPr>
            <w:tcW w:w="1053" w:type="dxa"/>
          </w:tcPr>
          <w:p w:rsidR="000510A1" w:rsidRPr="006D2BDB" w:rsidRDefault="000510A1" w:rsidP="001C47BB">
            <w:pPr>
              <w:jc w:val="center"/>
              <w:rPr>
                <w:color w:val="632423"/>
                <w:sz w:val="20"/>
                <w:szCs w:val="20"/>
              </w:rPr>
            </w:pPr>
          </w:p>
          <w:p w:rsidR="000510A1" w:rsidRPr="006D2BDB" w:rsidRDefault="000510A1" w:rsidP="001C47BB">
            <w:pPr>
              <w:jc w:val="center"/>
              <w:rPr>
                <w:color w:val="632423"/>
                <w:sz w:val="20"/>
                <w:szCs w:val="20"/>
              </w:rPr>
            </w:pPr>
            <w:r w:rsidRPr="006D2BDB">
              <w:rPr>
                <w:color w:val="632423"/>
                <w:sz w:val="20"/>
                <w:szCs w:val="20"/>
              </w:rPr>
              <w:t>-</w:t>
            </w:r>
          </w:p>
        </w:tc>
        <w:tc>
          <w:tcPr>
            <w:tcW w:w="1054" w:type="dxa"/>
          </w:tcPr>
          <w:p w:rsidR="000510A1" w:rsidRPr="006D2BDB" w:rsidRDefault="000510A1" w:rsidP="001C47BB">
            <w:pPr>
              <w:jc w:val="center"/>
              <w:rPr>
                <w:color w:val="632423"/>
                <w:sz w:val="20"/>
                <w:szCs w:val="20"/>
              </w:rPr>
            </w:pPr>
          </w:p>
          <w:p w:rsidR="000510A1" w:rsidRPr="006D2BDB" w:rsidRDefault="000510A1" w:rsidP="001C47BB">
            <w:pPr>
              <w:jc w:val="center"/>
              <w:rPr>
                <w:color w:val="632423"/>
                <w:sz w:val="20"/>
                <w:szCs w:val="20"/>
              </w:rPr>
            </w:pPr>
            <w:r w:rsidRPr="006D2BDB">
              <w:rPr>
                <w:color w:val="632423"/>
                <w:sz w:val="20"/>
                <w:szCs w:val="20"/>
              </w:rPr>
              <w:t>-</w:t>
            </w:r>
          </w:p>
        </w:tc>
        <w:tc>
          <w:tcPr>
            <w:tcW w:w="1053" w:type="dxa"/>
          </w:tcPr>
          <w:p w:rsidR="000510A1" w:rsidRPr="006D2BDB" w:rsidRDefault="000510A1" w:rsidP="001C47BB">
            <w:pPr>
              <w:jc w:val="center"/>
              <w:rPr>
                <w:color w:val="632423"/>
                <w:sz w:val="20"/>
                <w:szCs w:val="20"/>
              </w:rPr>
            </w:pPr>
          </w:p>
          <w:p w:rsidR="000510A1" w:rsidRPr="006D2BDB" w:rsidRDefault="000510A1" w:rsidP="001C47BB">
            <w:pPr>
              <w:jc w:val="center"/>
              <w:rPr>
                <w:color w:val="632423"/>
                <w:sz w:val="20"/>
                <w:szCs w:val="20"/>
              </w:rPr>
            </w:pPr>
            <w:r>
              <w:rPr>
                <w:color w:val="632423"/>
                <w:sz w:val="20"/>
                <w:szCs w:val="20"/>
              </w:rPr>
              <w:t>-</w:t>
            </w:r>
          </w:p>
        </w:tc>
        <w:tc>
          <w:tcPr>
            <w:tcW w:w="1054" w:type="dxa"/>
          </w:tcPr>
          <w:p w:rsidR="000510A1" w:rsidRPr="006D2BDB" w:rsidRDefault="000510A1" w:rsidP="001C47BB">
            <w:pPr>
              <w:rPr>
                <w:color w:val="632423"/>
                <w:sz w:val="20"/>
                <w:szCs w:val="20"/>
              </w:rPr>
            </w:pPr>
          </w:p>
          <w:p w:rsidR="000510A1" w:rsidRPr="006D2BDB" w:rsidRDefault="000510A1" w:rsidP="001C47BB">
            <w:pPr>
              <w:jc w:val="center"/>
              <w:rPr>
                <w:color w:val="632423"/>
                <w:sz w:val="20"/>
                <w:szCs w:val="20"/>
              </w:rPr>
            </w:pPr>
            <w:r w:rsidRPr="006D2BDB">
              <w:rPr>
                <w:sz w:val="20"/>
                <w:szCs w:val="20"/>
              </w:rPr>
              <w:t xml:space="preserve">171,6  </w:t>
            </w:r>
          </w:p>
        </w:tc>
        <w:tc>
          <w:tcPr>
            <w:tcW w:w="4140" w:type="dxa"/>
          </w:tcPr>
          <w:p w:rsidR="000510A1" w:rsidRPr="00D903FC" w:rsidRDefault="000510A1" w:rsidP="001C47BB">
            <w:pPr>
              <w:pStyle w:val="21"/>
              <w:widowControl w:val="0"/>
              <w:rPr>
                <w:b/>
                <w:sz w:val="20"/>
                <w:szCs w:val="20"/>
              </w:rPr>
            </w:pPr>
            <w:r w:rsidRPr="00D903FC">
              <w:rPr>
                <w:b/>
                <w:sz w:val="20"/>
                <w:szCs w:val="20"/>
              </w:rPr>
              <w:t>1. Внесены изменения в Положение о выплатах стимулирующего характера и Коллективный договор.</w:t>
            </w:r>
          </w:p>
          <w:p w:rsidR="000510A1" w:rsidRPr="00130D79" w:rsidRDefault="000510A1" w:rsidP="001C47BB">
            <w:pPr>
              <w:pStyle w:val="21"/>
              <w:widowControl w:val="0"/>
              <w:rPr>
                <w:color w:val="632423"/>
                <w:sz w:val="20"/>
                <w:szCs w:val="20"/>
              </w:rPr>
            </w:pPr>
            <w:r w:rsidRPr="00D903FC">
              <w:rPr>
                <w:b/>
                <w:sz w:val="20"/>
                <w:szCs w:val="20"/>
              </w:rPr>
              <w:t xml:space="preserve">2. </w:t>
            </w:r>
            <w:r>
              <w:rPr>
                <w:b/>
                <w:sz w:val="20"/>
                <w:szCs w:val="20"/>
              </w:rPr>
              <w:t xml:space="preserve">С руководством </w:t>
            </w:r>
            <w:r w:rsidRPr="0031218C">
              <w:rPr>
                <w:b/>
                <w:sz w:val="20"/>
                <w:szCs w:val="20"/>
              </w:rPr>
              <w:t xml:space="preserve">проведена работа по недопущению неправомерных расходов по оплате труда, а также  </w:t>
            </w:r>
            <w:r>
              <w:rPr>
                <w:b/>
                <w:sz w:val="20"/>
                <w:szCs w:val="20"/>
              </w:rPr>
              <w:t xml:space="preserve">по </w:t>
            </w:r>
            <w:r w:rsidRPr="0031218C">
              <w:rPr>
                <w:b/>
                <w:sz w:val="20"/>
                <w:szCs w:val="20"/>
              </w:rPr>
              <w:t>распределению стимулирующих выплат с учетом показателей эффективности работы</w:t>
            </w:r>
            <w:r>
              <w:rPr>
                <w:color w:val="632423"/>
                <w:sz w:val="20"/>
                <w:szCs w:val="20"/>
              </w:rPr>
              <w:t>.</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7</w:t>
            </w:r>
          </w:p>
        </w:tc>
        <w:tc>
          <w:tcPr>
            <w:tcW w:w="3960" w:type="dxa"/>
          </w:tcPr>
          <w:p w:rsidR="000510A1" w:rsidRPr="00144A16" w:rsidRDefault="000510A1" w:rsidP="001C47BB">
            <w:pPr>
              <w:ind w:right="-5"/>
              <w:rPr>
                <w:sz w:val="20"/>
                <w:szCs w:val="20"/>
              </w:rPr>
            </w:pPr>
            <w:r w:rsidRPr="00144A16">
              <w:rPr>
                <w:sz w:val="20"/>
                <w:szCs w:val="20"/>
              </w:rPr>
              <w:t>Проверка соблюдения порядка управления и распоряжения земельными участками, а также обеспечения полноты и своевременности перечисления арендной платы,</w:t>
            </w:r>
            <w:r w:rsidRPr="00144A16">
              <w:rPr>
                <w:color w:val="FF0000"/>
                <w:sz w:val="20"/>
                <w:szCs w:val="20"/>
              </w:rPr>
              <w:t xml:space="preserve"> </w:t>
            </w:r>
            <w:r w:rsidRPr="00144A16">
              <w:rPr>
                <w:sz w:val="20"/>
                <w:szCs w:val="20"/>
              </w:rPr>
              <w:t>средств от продажи земельных участков и права на заключение договоров аренды земельных участков в доход городского бюджета в 2015 году.</w:t>
            </w:r>
          </w:p>
        </w:tc>
        <w:tc>
          <w:tcPr>
            <w:tcW w:w="1170" w:type="dxa"/>
          </w:tcPr>
          <w:p w:rsidR="000510A1" w:rsidRPr="00144A16" w:rsidRDefault="000510A1" w:rsidP="001C47BB">
            <w:pPr>
              <w:jc w:val="center"/>
              <w:rPr>
                <w:sz w:val="20"/>
                <w:szCs w:val="20"/>
              </w:rPr>
            </w:pPr>
            <w:r w:rsidRPr="00144A16">
              <w:rPr>
                <w:sz w:val="20"/>
                <w:szCs w:val="20"/>
              </w:rPr>
              <w:t>86 139,4</w:t>
            </w:r>
          </w:p>
        </w:tc>
        <w:tc>
          <w:tcPr>
            <w:tcW w:w="851" w:type="dxa"/>
          </w:tcPr>
          <w:p w:rsidR="000510A1" w:rsidRPr="00144A16" w:rsidRDefault="000510A1" w:rsidP="001C47BB">
            <w:pPr>
              <w:jc w:val="center"/>
              <w:rPr>
                <w:sz w:val="20"/>
                <w:szCs w:val="20"/>
              </w:rPr>
            </w:pPr>
            <w:r w:rsidRPr="00144A16">
              <w:rPr>
                <w:sz w:val="20"/>
                <w:szCs w:val="20"/>
              </w:rPr>
              <w:t>1/1</w:t>
            </w:r>
          </w:p>
        </w:tc>
        <w:tc>
          <w:tcPr>
            <w:tcW w:w="1161" w:type="dxa"/>
          </w:tcPr>
          <w:p w:rsidR="000510A1" w:rsidRPr="00144A16" w:rsidRDefault="000510A1" w:rsidP="001C47BB">
            <w:pPr>
              <w:jc w:val="center"/>
              <w:rPr>
                <w:sz w:val="20"/>
                <w:szCs w:val="20"/>
              </w:rPr>
            </w:pPr>
          </w:p>
        </w:tc>
        <w:tc>
          <w:tcPr>
            <w:tcW w:w="1053" w:type="dxa"/>
          </w:tcPr>
          <w:p w:rsidR="000510A1" w:rsidRPr="00144A16" w:rsidRDefault="000510A1" w:rsidP="001C47BB">
            <w:pPr>
              <w:jc w:val="center"/>
              <w:rPr>
                <w:sz w:val="20"/>
                <w:szCs w:val="20"/>
              </w:rPr>
            </w:pPr>
          </w:p>
        </w:tc>
        <w:tc>
          <w:tcPr>
            <w:tcW w:w="1054" w:type="dxa"/>
          </w:tcPr>
          <w:p w:rsidR="000510A1" w:rsidRPr="00144A16" w:rsidRDefault="000510A1" w:rsidP="001C47BB">
            <w:pPr>
              <w:jc w:val="center"/>
              <w:rPr>
                <w:sz w:val="20"/>
                <w:szCs w:val="20"/>
              </w:rPr>
            </w:pPr>
            <w:r w:rsidRPr="00144A16">
              <w:rPr>
                <w:sz w:val="20"/>
                <w:szCs w:val="20"/>
              </w:rPr>
              <w:t>452,5</w:t>
            </w:r>
          </w:p>
        </w:tc>
        <w:tc>
          <w:tcPr>
            <w:tcW w:w="1053" w:type="dxa"/>
          </w:tcPr>
          <w:p w:rsidR="000510A1" w:rsidRPr="00144A16" w:rsidRDefault="000510A1" w:rsidP="001C47BB">
            <w:pPr>
              <w:jc w:val="center"/>
              <w:rPr>
                <w:sz w:val="20"/>
                <w:szCs w:val="20"/>
              </w:rPr>
            </w:pPr>
            <w:r w:rsidRPr="00144A16">
              <w:rPr>
                <w:sz w:val="20"/>
                <w:szCs w:val="20"/>
              </w:rPr>
              <w:t>27 403,7</w:t>
            </w:r>
          </w:p>
        </w:tc>
        <w:tc>
          <w:tcPr>
            <w:tcW w:w="1054" w:type="dxa"/>
          </w:tcPr>
          <w:p w:rsidR="000510A1" w:rsidRPr="00144A16" w:rsidRDefault="000510A1" w:rsidP="001C47BB">
            <w:pPr>
              <w:jc w:val="center"/>
              <w:rPr>
                <w:sz w:val="20"/>
                <w:szCs w:val="20"/>
              </w:rPr>
            </w:pPr>
            <w:r w:rsidRPr="00144A16">
              <w:rPr>
                <w:sz w:val="20"/>
                <w:szCs w:val="20"/>
              </w:rPr>
              <w:t>27 856,2</w:t>
            </w:r>
          </w:p>
        </w:tc>
        <w:tc>
          <w:tcPr>
            <w:tcW w:w="4140" w:type="dxa"/>
          </w:tcPr>
          <w:p w:rsidR="000510A1" w:rsidRPr="00494D26" w:rsidRDefault="000510A1" w:rsidP="001C47BB">
            <w:pPr>
              <w:pStyle w:val="21"/>
              <w:widowControl w:val="0"/>
              <w:rPr>
                <w:b/>
                <w:bCs/>
                <w:sz w:val="20"/>
                <w:szCs w:val="20"/>
              </w:rPr>
            </w:pPr>
            <w:r w:rsidRPr="00494D26">
              <w:rPr>
                <w:b/>
                <w:bCs/>
                <w:sz w:val="20"/>
                <w:szCs w:val="20"/>
              </w:rPr>
              <w:t>1. Поступило в городской бюджет в результате заключения договоров аренды 1 094,2 тыс. рублей.</w:t>
            </w:r>
          </w:p>
          <w:p w:rsidR="000510A1" w:rsidRPr="00494D26" w:rsidRDefault="000510A1" w:rsidP="001C47BB">
            <w:pPr>
              <w:pStyle w:val="21"/>
              <w:widowControl w:val="0"/>
              <w:rPr>
                <w:b/>
                <w:sz w:val="20"/>
                <w:szCs w:val="20"/>
              </w:rPr>
            </w:pPr>
            <w:r w:rsidRPr="00494D26">
              <w:rPr>
                <w:b/>
                <w:bCs/>
                <w:sz w:val="20"/>
                <w:szCs w:val="20"/>
              </w:rPr>
              <w:t xml:space="preserve">2. Ведется работа по формированию 17 </w:t>
            </w:r>
            <w:r w:rsidRPr="00494D26">
              <w:rPr>
                <w:b/>
                <w:bCs/>
                <w:sz w:val="20"/>
                <w:szCs w:val="20"/>
              </w:rPr>
              <w:lastRenderedPageBreak/>
              <w:t>земельных участков под объектами муниципального имущества для их дальнейшего предоставления в аренду.</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8</w:t>
            </w:r>
          </w:p>
        </w:tc>
        <w:tc>
          <w:tcPr>
            <w:tcW w:w="3960" w:type="dxa"/>
          </w:tcPr>
          <w:p w:rsidR="000510A1" w:rsidRPr="00144A16" w:rsidRDefault="000510A1" w:rsidP="001C47BB">
            <w:pPr>
              <w:ind w:right="-5"/>
              <w:rPr>
                <w:color w:val="000000"/>
                <w:sz w:val="20"/>
                <w:szCs w:val="20"/>
              </w:rPr>
            </w:pPr>
            <w:r w:rsidRPr="00144A16">
              <w:rPr>
                <w:color w:val="000000"/>
                <w:sz w:val="20"/>
                <w:szCs w:val="20"/>
              </w:rPr>
              <w:t>Проверка соблюдения порядка формирования и использования средств дорожного фонда города Сарова в 2014-2015</w:t>
            </w:r>
            <w:r w:rsidRPr="00144A16">
              <w:rPr>
                <w:sz w:val="20"/>
                <w:szCs w:val="20"/>
              </w:rPr>
              <w:t xml:space="preserve"> годах</w:t>
            </w:r>
            <w:r>
              <w:rPr>
                <w:sz w:val="20"/>
                <w:szCs w:val="20"/>
              </w:rPr>
              <w:t>.</w:t>
            </w:r>
          </w:p>
          <w:p w:rsidR="000510A1" w:rsidRPr="00144A16" w:rsidRDefault="000510A1" w:rsidP="001C47BB">
            <w:pPr>
              <w:ind w:firstLine="252"/>
              <w:rPr>
                <w:sz w:val="20"/>
                <w:szCs w:val="20"/>
              </w:rPr>
            </w:pPr>
          </w:p>
        </w:tc>
        <w:tc>
          <w:tcPr>
            <w:tcW w:w="1170" w:type="dxa"/>
          </w:tcPr>
          <w:p w:rsidR="000510A1" w:rsidRPr="00144A16" w:rsidRDefault="000510A1" w:rsidP="001C47BB">
            <w:pPr>
              <w:jc w:val="center"/>
              <w:rPr>
                <w:sz w:val="20"/>
                <w:szCs w:val="20"/>
              </w:rPr>
            </w:pPr>
            <w:r w:rsidRPr="00144A16">
              <w:rPr>
                <w:sz w:val="20"/>
                <w:szCs w:val="20"/>
              </w:rPr>
              <w:t>12 660,6</w:t>
            </w:r>
          </w:p>
        </w:tc>
        <w:tc>
          <w:tcPr>
            <w:tcW w:w="851" w:type="dxa"/>
          </w:tcPr>
          <w:p w:rsidR="000510A1" w:rsidRPr="00144A16" w:rsidRDefault="000510A1" w:rsidP="001C47BB">
            <w:pPr>
              <w:jc w:val="center"/>
              <w:rPr>
                <w:sz w:val="20"/>
                <w:szCs w:val="20"/>
              </w:rPr>
            </w:pPr>
            <w:r w:rsidRPr="00144A16">
              <w:rPr>
                <w:sz w:val="20"/>
                <w:szCs w:val="20"/>
              </w:rPr>
              <w:t>2/1</w:t>
            </w:r>
          </w:p>
        </w:tc>
        <w:tc>
          <w:tcPr>
            <w:tcW w:w="1161" w:type="dxa"/>
          </w:tcPr>
          <w:p w:rsidR="000510A1" w:rsidRPr="00144A16" w:rsidRDefault="000510A1" w:rsidP="001C47BB">
            <w:pPr>
              <w:jc w:val="center"/>
              <w:rPr>
                <w:sz w:val="20"/>
                <w:szCs w:val="20"/>
              </w:rPr>
            </w:pPr>
          </w:p>
        </w:tc>
        <w:tc>
          <w:tcPr>
            <w:tcW w:w="1053" w:type="dxa"/>
          </w:tcPr>
          <w:p w:rsidR="000510A1" w:rsidRPr="00144A16" w:rsidRDefault="000510A1" w:rsidP="001C47BB">
            <w:pPr>
              <w:jc w:val="center"/>
              <w:rPr>
                <w:sz w:val="20"/>
                <w:szCs w:val="20"/>
              </w:rPr>
            </w:pPr>
          </w:p>
        </w:tc>
        <w:tc>
          <w:tcPr>
            <w:tcW w:w="1054" w:type="dxa"/>
          </w:tcPr>
          <w:p w:rsidR="000510A1" w:rsidRPr="00144A16" w:rsidRDefault="000510A1" w:rsidP="001C47BB">
            <w:pPr>
              <w:jc w:val="center"/>
              <w:rPr>
                <w:sz w:val="20"/>
                <w:szCs w:val="20"/>
              </w:rPr>
            </w:pPr>
          </w:p>
        </w:tc>
        <w:tc>
          <w:tcPr>
            <w:tcW w:w="1053" w:type="dxa"/>
          </w:tcPr>
          <w:p w:rsidR="000510A1" w:rsidRPr="00144A16" w:rsidRDefault="000510A1" w:rsidP="001C47BB">
            <w:pPr>
              <w:jc w:val="center"/>
              <w:rPr>
                <w:sz w:val="20"/>
                <w:szCs w:val="20"/>
              </w:rPr>
            </w:pPr>
            <w:r>
              <w:rPr>
                <w:sz w:val="20"/>
                <w:szCs w:val="20"/>
              </w:rPr>
              <w:t>6 528,8</w:t>
            </w:r>
          </w:p>
        </w:tc>
        <w:tc>
          <w:tcPr>
            <w:tcW w:w="1054" w:type="dxa"/>
          </w:tcPr>
          <w:p w:rsidR="000510A1" w:rsidRPr="00144A16" w:rsidRDefault="000510A1" w:rsidP="001C47BB">
            <w:pPr>
              <w:jc w:val="center"/>
              <w:rPr>
                <w:sz w:val="20"/>
                <w:szCs w:val="20"/>
              </w:rPr>
            </w:pPr>
            <w:r w:rsidRPr="00144A16">
              <w:rPr>
                <w:sz w:val="20"/>
                <w:szCs w:val="20"/>
              </w:rPr>
              <w:t>6</w:t>
            </w:r>
            <w:r>
              <w:rPr>
                <w:sz w:val="20"/>
                <w:szCs w:val="20"/>
              </w:rPr>
              <w:t> 528,8</w:t>
            </w:r>
          </w:p>
        </w:tc>
        <w:tc>
          <w:tcPr>
            <w:tcW w:w="4140" w:type="dxa"/>
          </w:tcPr>
          <w:p w:rsidR="000510A1" w:rsidRPr="00494D26" w:rsidRDefault="000510A1" w:rsidP="00D1574A">
            <w:pPr>
              <w:pStyle w:val="21"/>
              <w:widowControl w:val="0"/>
              <w:numPr>
                <w:ilvl w:val="0"/>
                <w:numId w:val="5"/>
              </w:numPr>
              <w:tabs>
                <w:tab w:val="left" w:pos="345"/>
              </w:tabs>
              <w:spacing w:after="0" w:line="240" w:lineRule="auto"/>
              <w:ind w:left="61" w:firstLine="0"/>
              <w:rPr>
                <w:b/>
                <w:bCs/>
                <w:color w:val="000000"/>
                <w:sz w:val="20"/>
                <w:szCs w:val="20"/>
              </w:rPr>
            </w:pPr>
            <w:r w:rsidRPr="00494D26">
              <w:rPr>
                <w:b/>
                <w:bCs/>
                <w:color w:val="000000"/>
                <w:sz w:val="20"/>
                <w:szCs w:val="20"/>
              </w:rPr>
              <w:t>Недостатки по отсутствию подписей в 9 актах актов освидетельствования скрытых работ устранены.</w:t>
            </w:r>
          </w:p>
          <w:p w:rsidR="000510A1" w:rsidRPr="00494D26" w:rsidRDefault="000510A1" w:rsidP="00D1574A">
            <w:pPr>
              <w:pStyle w:val="21"/>
              <w:widowControl w:val="0"/>
              <w:numPr>
                <w:ilvl w:val="0"/>
                <w:numId w:val="5"/>
              </w:numPr>
              <w:tabs>
                <w:tab w:val="left" w:pos="345"/>
              </w:tabs>
              <w:spacing w:after="0" w:line="240" w:lineRule="auto"/>
              <w:ind w:left="61" w:firstLine="0"/>
              <w:rPr>
                <w:b/>
                <w:bCs/>
                <w:color w:val="000000"/>
                <w:sz w:val="20"/>
                <w:szCs w:val="20"/>
              </w:rPr>
            </w:pPr>
            <w:r w:rsidRPr="00494D26">
              <w:rPr>
                <w:b/>
                <w:bCs/>
                <w:color w:val="000000"/>
                <w:sz w:val="20"/>
                <w:szCs w:val="20"/>
              </w:rPr>
              <w:t>Неточности, допущенные в гарантийных паспортах, в части характеристик введенных в эксплуатацию объектов устранены.</w:t>
            </w:r>
          </w:p>
          <w:p w:rsidR="000510A1" w:rsidRPr="00494D26" w:rsidRDefault="000510A1" w:rsidP="00D1574A">
            <w:pPr>
              <w:pStyle w:val="21"/>
              <w:widowControl w:val="0"/>
              <w:numPr>
                <w:ilvl w:val="0"/>
                <w:numId w:val="5"/>
              </w:numPr>
              <w:tabs>
                <w:tab w:val="left" w:pos="345"/>
              </w:tabs>
              <w:spacing w:after="0" w:line="240" w:lineRule="auto"/>
              <w:ind w:left="61" w:firstLine="0"/>
              <w:rPr>
                <w:b/>
                <w:bCs/>
                <w:color w:val="000000"/>
                <w:sz w:val="20"/>
                <w:szCs w:val="20"/>
              </w:rPr>
            </w:pPr>
            <w:r w:rsidRPr="00494D26">
              <w:rPr>
                <w:b/>
                <w:bCs/>
                <w:color w:val="000000"/>
                <w:sz w:val="20"/>
                <w:szCs w:val="20"/>
              </w:rPr>
              <w:t>Отсутствующие у заказчика гарантийные паспорта на 5 отремонтированных объектов подписаны подрядчиком.</w:t>
            </w:r>
          </w:p>
          <w:p w:rsidR="000510A1" w:rsidRPr="00494D26" w:rsidRDefault="000510A1" w:rsidP="00D1574A">
            <w:pPr>
              <w:pStyle w:val="21"/>
              <w:widowControl w:val="0"/>
              <w:numPr>
                <w:ilvl w:val="0"/>
                <w:numId w:val="5"/>
              </w:numPr>
              <w:tabs>
                <w:tab w:val="left" w:pos="345"/>
              </w:tabs>
              <w:spacing w:after="0" w:line="240" w:lineRule="auto"/>
              <w:ind w:left="61" w:firstLine="0"/>
              <w:rPr>
                <w:b/>
                <w:sz w:val="20"/>
                <w:szCs w:val="20"/>
              </w:rPr>
            </w:pPr>
            <w:r w:rsidRPr="00494D26">
              <w:rPr>
                <w:b/>
                <w:bCs/>
                <w:color w:val="000000"/>
                <w:sz w:val="20"/>
                <w:szCs w:val="20"/>
              </w:rPr>
              <w:t>Недостатки по отсутствию актов освидетельствования скрытых работ и исполнительных схем устранены.</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9</w:t>
            </w:r>
          </w:p>
        </w:tc>
        <w:tc>
          <w:tcPr>
            <w:tcW w:w="3960" w:type="dxa"/>
          </w:tcPr>
          <w:p w:rsidR="000510A1" w:rsidRPr="007E615A" w:rsidRDefault="000510A1" w:rsidP="001C47BB">
            <w:pPr>
              <w:pStyle w:val="a8"/>
              <w:rPr>
                <w:sz w:val="20"/>
                <w:szCs w:val="20"/>
              </w:rPr>
            </w:pPr>
            <w:r w:rsidRPr="007E615A">
              <w:rPr>
                <w:sz w:val="20"/>
                <w:szCs w:val="20"/>
              </w:rPr>
              <w:t>Проверка результативности и эффективности расходов местного бюджета на установку и демонтаж дорожных знаков в поселке «Яблоневый сад» в 2014-2015 году</w:t>
            </w:r>
            <w:r>
              <w:rPr>
                <w:sz w:val="20"/>
                <w:szCs w:val="20"/>
              </w:rPr>
              <w:t>.</w:t>
            </w:r>
          </w:p>
          <w:p w:rsidR="000510A1" w:rsidRPr="007E615A" w:rsidRDefault="000510A1" w:rsidP="001C47BB">
            <w:pPr>
              <w:ind w:firstLine="252"/>
              <w:rPr>
                <w:sz w:val="20"/>
                <w:szCs w:val="20"/>
              </w:rPr>
            </w:pPr>
          </w:p>
        </w:tc>
        <w:tc>
          <w:tcPr>
            <w:tcW w:w="1170" w:type="dxa"/>
          </w:tcPr>
          <w:p w:rsidR="000510A1" w:rsidRPr="007E615A" w:rsidRDefault="000510A1" w:rsidP="001C47BB">
            <w:pPr>
              <w:rPr>
                <w:sz w:val="20"/>
                <w:szCs w:val="20"/>
              </w:rPr>
            </w:pPr>
            <w:r w:rsidRPr="007E615A">
              <w:rPr>
                <w:sz w:val="20"/>
                <w:szCs w:val="20"/>
              </w:rPr>
              <w:t>161,9</w:t>
            </w:r>
          </w:p>
        </w:tc>
        <w:tc>
          <w:tcPr>
            <w:tcW w:w="851" w:type="dxa"/>
          </w:tcPr>
          <w:p w:rsidR="000510A1" w:rsidRPr="007E615A" w:rsidRDefault="000510A1" w:rsidP="001C47BB">
            <w:pPr>
              <w:rPr>
                <w:sz w:val="20"/>
                <w:szCs w:val="20"/>
              </w:rPr>
            </w:pPr>
            <w:r w:rsidRPr="007E615A">
              <w:rPr>
                <w:sz w:val="20"/>
                <w:szCs w:val="20"/>
              </w:rPr>
              <w:t>1/1</w:t>
            </w:r>
          </w:p>
        </w:tc>
        <w:tc>
          <w:tcPr>
            <w:tcW w:w="1161" w:type="dxa"/>
          </w:tcPr>
          <w:p w:rsidR="000510A1" w:rsidRPr="007E615A" w:rsidRDefault="000510A1" w:rsidP="001C47BB">
            <w:pPr>
              <w:rPr>
                <w:sz w:val="20"/>
                <w:szCs w:val="20"/>
              </w:rPr>
            </w:pPr>
          </w:p>
        </w:tc>
        <w:tc>
          <w:tcPr>
            <w:tcW w:w="1053" w:type="dxa"/>
          </w:tcPr>
          <w:p w:rsidR="000510A1" w:rsidRPr="007E615A" w:rsidRDefault="000510A1" w:rsidP="001C47BB">
            <w:pPr>
              <w:rPr>
                <w:sz w:val="20"/>
                <w:szCs w:val="20"/>
              </w:rPr>
            </w:pPr>
            <w:r w:rsidRPr="007E615A">
              <w:rPr>
                <w:sz w:val="20"/>
                <w:szCs w:val="20"/>
              </w:rPr>
              <w:t>129,5</w:t>
            </w:r>
          </w:p>
        </w:tc>
        <w:tc>
          <w:tcPr>
            <w:tcW w:w="1054" w:type="dxa"/>
          </w:tcPr>
          <w:p w:rsidR="000510A1" w:rsidRPr="007E615A" w:rsidRDefault="000510A1" w:rsidP="001C47BB">
            <w:pPr>
              <w:rPr>
                <w:sz w:val="20"/>
                <w:szCs w:val="20"/>
              </w:rPr>
            </w:pPr>
          </w:p>
        </w:tc>
        <w:tc>
          <w:tcPr>
            <w:tcW w:w="1053" w:type="dxa"/>
          </w:tcPr>
          <w:p w:rsidR="000510A1" w:rsidRPr="007E615A" w:rsidRDefault="000510A1" w:rsidP="001C47BB">
            <w:pPr>
              <w:rPr>
                <w:sz w:val="20"/>
                <w:szCs w:val="20"/>
              </w:rPr>
            </w:pPr>
          </w:p>
        </w:tc>
        <w:tc>
          <w:tcPr>
            <w:tcW w:w="1054" w:type="dxa"/>
          </w:tcPr>
          <w:p w:rsidR="000510A1" w:rsidRPr="007E615A" w:rsidRDefault="000510A1" w:rsidP="001C47BB">
            <w:pPr>
              <w:rPr>
                <w:sz w:val="20"/>
                <w:szCs w:val="20"/>
              </w:rPr>
            </w:pPr>
            <w:r w:rsidRPr="007E615A">
              <w:rPr>
                <w:sz w:val="20"/>
                <w:szCs w:val="20"/>
              </w:rPr>
              <w:t>1</w:t>
            </w:r>
            <w:r>
              <w:rPr>
                <w:sz w:val="20"/>
                <w:szCs w:val="20"/>
              </w:rPr>
              <w:t>29,5</w:t>
            </w:r>
          </w:p>
        </w:tc>
        <w:tc>
          <w:tcPr>
            <w:tcW w:w="4140" w:type="dxa"/>
          </w:tcPr>
          <w:p w:rsidR="000510A1" w:rsidRPr="00494D26" w:rsidRDefault="000510A1" w:rsidP="00D1574A">
            <w:pPr>
              <w:pStyle w:val="21"/>
              <w:widowControl w:val="0"/>
              <w:numPr>
                <w:ilvl w:val="0"/>
                <w:numId w:val="6"/>
              </w:numPr>
              <w:tabs>
                <w:tab w:val="left" w:pos="345"/>
              </w:tabs>
              <w:spacing w:after="0" w:line="240" w:lineRule="auto"/>
              <w:ind w:left="61" w:firstLine="0"/>
              <w:rPr>
                <w:b/>
                <w:sz w:val="20"/>
                <w:szCs w:val="20"/>
              </w:rPr>
            </w:pPr>
            <w:r w:rsidRPr="00494D26">
              <w:rPr>
                <w:b/>
                <w:sz w:val="20"/>
                <w:szCs w:val="20"/>
              </w:rPr>
              <w:t>ДГХ совместно с КУМИ ведется работа по приведению реестра муниципального имущества в соответствие к действующим схемам дорожного движения, а также  разработке существенных условий договора хранения на муниципальное имущество.</w:t>
            </w:r>
          </w:p>
          <w:p w:rsidR="000510A1" w:rsidRPr="00494D26" w:rsidRDefault="000510A1" w:rsidP="00D1574A">
            <w:pPr>
              <w:pStyle w:val="21"/>
              <w:widowControl w:val="0"/>
              <w:numPr>
                <w:ilvl w:val="0"/>
                <w:numId w:val="6"/>
              </w:numPr>
              <w:tabs>
                <w:tab w:val="left" w:pos="345"/>
              </w:tabs>
              <w:spacing w:after="0" w:line="240" w:lineRule="auto"/>
              <w:ind w:left="61" w:firstLine="0"/>
              <w:rPr>
                <w:b/>
                <w:sz w:val="20"/>
                <w:szCs w:val="20"/>
              </w:rPr>
            </w:pPr>
            <w:r w:rsidRPr="00494D26">
              <w:rPr>
                <w:b/>
                <w:sz w:val="20"/>
                <w:szCs w:val="20"/>
              </w:rPr>
              <w:t>Проведена актуализация проекта дорожного движения в г. Сарове.</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10</w:t>
            </w:r>
          </w:p>
        </w:tc>
        <w:tc>
          <w:tcPr>
            <w:tcW w:w="3960" w:type="dxa"/>
          </w:tcPr>
          <w:p w:rsidR="000510A1" w:rsidRPr="00FA051E" w:rsidRDefault="000510A1" w:rsidP="001C47BB">
            <w:pPr>
              <w:ind w:right="-5"/>
              <w:rPr>
                <w:sz w:val="20"/>
                <w:szCs w:val="20"/>
              </w:rPr>
            </w:pPr>
            <w:r w:rsidRPr="00FA051E">
              <w:rPr>
                <w:sz w:val="20"/>
                <w:szCs w:val="20"/>
              </w:rPr>
              <w:t>Проверка законности заключения, эффективности и результативности исполнения инвестиционных соглашений, заключенных Администрацией г.Сарова для поддержки инвестиционных проектов, реализованных (реализуемых) на территории города в 2013-2015 годах».</w:t>
            </w:r>
          </w:p>
          <w:p w:rsidR="000510A1" w:rsidRPr="00FA051E" w:rsidRDefault="000510A1" w:rsidP="001C47BB">
            <w:pPr>
              <w:ind w:firstLine="252"/>
              <w:rPr>
                <w:sz w:val="20"/>
                <w:szCs w:val="20"/>
              </w:rPr>
            </w:pPr>
          </w:p>
        </w:tc>
        <w:tc>
          <w:tcPr>
            <w:tcW w:w="1170" w:type="dxa"/>
          </w:tcPr>
          <w:p w:rsidR="000510A1" w:rsidRPr="00FA051E" w:rsidRDefault="000510A1" w:rsidP="001C47BB">
            <w:pPr>
              <w:rPr>
                <w:sz w:val="20"/>
                <w:szCs w:val="20"/>
              </w:rPr>
            </w:pPr>
            <w:r w:rsidRPr="00FA051E">
              <w:rPr>
                <w:sz w:val="20"/>
                <w:szCs w:val="20"/>
              </w:rPr>
              <w:t>нет</w:t>
            </w:r>
          </w:p>
        </w:tc>
        <w:tc>
          <w:tcPr>
            <w:tcW w:w="851" w:type="dxa"/>
          </w:tcPr>
          <w:p w:rsidR="000510A1" w:rsidRPr="00FA051E" w:rsidRDefault="000510A1" w:rsidP="001C47BB">
            <w:pPr>
              <w:rPr>
                <w:sz w:val="20"/>
                <w:szCs w:val="20"/>
              </w:rPr>
            </w:pPr>
            <w:r w:rsidRPr="00FA051E">
              <w:rPr>
                <w:sz w:val="20"/>
                <w:szCs w:val="20"/>
              </w:rPr>
              <w:t>1/1</w:t>
            </w:r>
          </w:p>
        </w:tc>
        <w:tc>
          <w:tcPr>
            <w:tcW w:w="1161" w:type="dxa"/>
          </w:tcPr>
          <w:p w:rsidR="000510A1" w:rsidRPr="00FA051E" w:rsidRDefault="000510A1" w:rsidP="001C47BB">
            <w:pPr>
              <w:rPr>
                <w:sz w:val="20"/>
                <w:szCs w:val="20"/>
              </w:rPr>
            </w:pPr>
          </w:p>
        </w:tc>
        <w:tc>
          <w:tcPr>
            <w:tcW w:w="1053" w:type="dxa"/>
          </w:tcPr>
          <w:p w:rsidR="000510A1" w:rsidRPr="00FA051E" w:rsidRDefault="000510A1" w:rsidP="001C47BB">
            <w:pPr>
              <w:rPr>
                <w:sz w:val="20"/>
                <w:szCs w:val="20"/>
              </w:rPr>
            </w:pPr>
          </w:p>
        </w:tc>
        <w:tc>
          <w:tcPr>
            <w:tcW w:w="1054" w:type="dxa"/>
          </w:tcPr>
          <w:p w:rsidR="000510A1" w:rsidRPr="00FA051E" w:rsidRDefault="000510A1" w:rsidP="001C47BB">
            <w:pPr>
              <w:rPr>
                <w:sz w:val="20"/>
                <w:szCs w:val="20"/>
              </w:rPr>
            </w:pPr>
          </w:p>
        </w:tc>
        <w:tc>
          <w:tcPr>
            <w:tcW w:w="1053" w:type="dxa"/>
          </w:tcPr>
          <w:p w:rsidR="000510A1" w:rsidRPr="00FA051E" w:rsidRDefault="000510A1" w:rsidP="001C47BB">
            <w:pPr>
              <w:rPr>
                <w:sz w:val="20"/>
                <w:szCs w:val="20"/>
              </w:rPr>
            </w:pPr>
          </w:p>
        </w:tc>
        <w:tc>
          <w:tcPr>
            <w:tcW w:w="1054" w:type="dxa"/>
          </w:tcPr>
          <w:p w:rsidR="000510A1" w:rsidRPr="00FA051E" w:rsidRDefault="000510A1" w:rsidP="001C47BB">
            <w:pPr>
              <w:rPr>
                <w:sz w:val="20"/>
                <w:szCs w:val="20"/>
              </w:rPr>
            </w:pPr>
          </w:p>
        </w:tc>
        <w:tc>
          <w:tcPr>
            <w:tcW w:w="4140" w:type="dxa"/>
          </w:tcPr>
          <w:p w:rsidR="000510A1" w:rsidRPr="00494D26" w:rsidRDefault="000510A1" w:rsidP="00D1574A">
            <w:pPr>
              <w:pStyle w:val="21"/>
              <w:numPr>
                <w:ilvl w:val="0"/>
                <w:numId w:val="7"/>
              </w:numPr>
              <w:tabs>
                <w:tab w:val="left" w:pos="284"/>
              </w:tabs>
              <w:spacing w:after="0" w:line="240" w:lineRule="auto"/>
              <w:ind w:left="61" w:right="-1" w:firstLine="0"/>
              <w:rPr>
                <w:b/>
                <w:sz w:val="20"/>
                <w:szCs w:val="20"/>
              </w:rPr>
            </w:pPr>
            <w:r w:rsidRPr="00494D26">
              <w:rPr>
                <w:b/>
                <w:sz w:val="20"/>
                <w:szCs w:val="20"/>
              </w:rPr>
              <w:t>В связи с утерей актуальности, признаны утратившими силу Положение о порядке заключения и контроля за ходом реализации инвестиционных соглашений г. Сарова и Положение о порядке работы постоянно действующей комиссии по инвестиционной политике.</w:t>
            </w:r>
          </w:p>
          <w:p w:rsidR="000510A1" w:rsidRPr="00494D26" w:rsidRDefault="000510A1" w:rsidP="00D1574A">
            <w:pPr>
              <w:pStyle w:val="21"/>
              <w:numPr>
                <w:ilvl w:val="0"/>
                <w:numId w:val="7"/>
              </w:numPr>
              <w:tabs>
                <w:tab w:val="left" w:pos="61"/>
                <w:tab w:val="left" w:pos="345"/>
              </w:tabs>
              <w:spacing w:after="0" w:line="240" w:lineRule="auto"/>
              <w:ind w:left="61" w:right="-1" w:firstLine="0"/>
              <w:rPr>
                <w:b/>
                <w:sz w:val="20"/>
                <w:szCs w:val="20"/>
              </w:rPr>
            </w:pPr>
            <w:r w:rsidRPr="00494D26">
              <w:rPr>
                <w:b/>
                <w:sz w:val="20"/>
                <w:szCs w:val="20"/>
              </w:rPr>
              <w:t>Ведется разработка новой нормативной базы по осуществлению инвестиционной деятельности в г.Сарове.</w:t>
            </w:r>
          </w:p>
          <w:p w:rsidR="000510A1" w:rsidRPr="00494D26" w:rsidRDefault="000510A1" w:rsidP="00D1574A">
            <w:pPr>
              <w:pStyle w:val="21"/>
              <w:numPr>
                <w:ilvl w:val="0"/>
                <w:numId w:val="7"/>
              </w:numPr>
              <w:tabs>
                <w:tab w:val="left" w:pos="61"/>
                <w:tab w:val="left" w:pos="292"/>
              </w:tabs>
              <w:spacing w:after="0" w:line="240" w:lineRule="auto"/>
              <w:ind w:left="61" w:right="-1" w:firstLine="0"/>
              <w:rPr>
                <w:b/>
                <w:sz w:val="20"/>
                <w:szCs w:val="20"/>
              </w:rPr>
            </w:pPr>
            <w:r w:rsidRPr="00494D26">
              <w:rPr>
                <w:b/>
                <w:sz w:val="20"/>
                <w:szCs w:val="20"/>
              </w:rPr>
              <w:t xml:space="preserve">КУМИ начата работа по изъятию земельного участка площадью 732 кв.м., предоставленного частному </w:t>
            </w:r>
            <w:r w:rsidRPr="00494D26">
              <w:rPr>
                <w:b/>
                <w:sz w:val="20"/>
                <w:szCs w:val="20"/>
              </w:rPr>
              <w:lastRenderedPageBreak/>
              <w:t>предпринимателю, в связи с неиспользованием данного участка по целевому назначению.</w:t>
            </w: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11</w:t>
            </w:r>
          </w:p>
        </w:tc>
        <w:tc>
          <w:tcPr>
            <w:tcW w:w="3960" w:type="dxa"/>
          </w:tcPr>
          <w:p w:rsidR="000510A1" w:rsidRPr="00616CEB" w:rsidRDefault="000510A1" w:rsidP="001C47BB">
            <w:pPr>
              <w:pStyle w:val="4"/>
              <w:tabs>
                <w:tab w:val="left" w:pos="1695"/>
              </w:tabs>
              <w:rPr>
                <w:b w:val="0"/>
                <w:sz w:val="20"/>
                <w:szCs w:val="20"/>
              </w:rPr>
            </w:pPr>
            <w:r w:rsidRPr="00616CEB">
              <w:rPr>
                <w:b w:val="0"/>
                <w:sz w:val="20"/>
                <w:szCs w:val="20"/>
              </w:rPr>
              <w:t>Оценка эффективности работы, проводимой администрацией города Сарова в рамках выявления резервов и обеспечения полноты и своевременности поступлений денежных средств в доходную часть бюджета города от размещения рекламных конструкций на территории г. Сарова в 2014-2016 годах.</w:t>
            </w:r>
          </w:p>
          <w:p w:rsidR="000510A1" w:rsidRPr="00616CEB" w:rsidRDefault="000510A1" w:rsidP="001C47BB">
            <w:pPr>
              <w:ind w:firstLine="252"/>
              <w:rPr>
                <w:sz w:val="20"/>
                <w:szCs w:val="20"/>
              </w:rPr>
            </w:pPr>
          </w:p>
        </w:tc>
        <w:tc>
          <w:tcPr>
            <w:tcW w:w="1170" w:type="dxa"/>
          </w:tcPr>
          <w:p w:rsidR="000510A1" w:rsidRPr="00616CEB" w:rsidRDefault="000510A1" w:rsidP="001C47BB">
            <w:pPr>
              <w:rPr>
                <w:sz w:val="20"/>
                <w:szCs w:val="20"/>
              </w:rPr>
            </w:pPr>
            <w:r w:rsidRPr="00616CEB">
              <w:rPr>
                <w:sz w:val="20"/>
                <w:szCs w:val="20"/>
              </w:rPr>
              <w:t>нет</w:t>
            </w:r>
          </w:p>
        </w:tc>
        <w:tc>
          <w:tcPr>
            <w:tcW w:w="851" w:type="dxa"/>
          </w:tcPr>
          <w:p w:rsidR="000510A1" w:rsidRPr="00616CEB" w:rsidRDefault="000510A1" w:rsidP="001C47BB">
            <w:pPr>
              <w:rPr>
                <w:sz w:val="20"/>
                <w:szCs w:val="20"/>
              </w:rPr>
            </w:pPr>
            <w:r w:rsidRPr="00616CEB">
              <w:rPr>
                <w:sz w:val="20"/>
                <w:szCs w:val="20"/>
              </w:rPr>
              <w:t>1/1</w:t>
            </w:r>
          </w:p>
        </w:tc>
        <w:tc>
          <w:tcPr>
            <w:tcW w:w="1161" w:type="dxa"/>
          </w:tcPr>
          <w:p w:rsidR="000510A1" w:rsidRPr="00616CEB" w:rsidRDefault="000510A1" w:rsidP="001C47BB">
            <w:pPr>
              <w:rPr>
                <w:sz w:val="20"/>
                <w:szCs w:val="20"/>
              </w:rPr>
            </w:pPr>
          </w:p>
        </w:tc>
        <w:tc>
          <w:tcPr>
            <w:tcW w:w="1053" w:type="dxa"/>
          </w:tcPr>
          <w:p w:rsidR="000510A1" w:rsidRPr="00616CEB" w:rsidRDefault="000510A1" w:rsidP="001C47BB">
            <w:pPr>
              <w:rPr>
                <w:sz w:val="20"/>
                <w:szCs w:val="20"/>
              </w:rPr>
            </w:pPr>
            <w:r w:rsidRPr="00616CEB">
              <w:rPr>
                <w:sz w:val="20"/>
                <w:szCs w:val="20"/>
              </w:rPr>
              <w:t>2,2</w:t>
            </w:r>
          </w:p>
        </w:tc>
        <w:tc>
          <w:tcPr>
            <w:tcW w:w="1054" w:type="dxa"/>
          </w:tcPr>
          <w:p w:rsidR="000510A1" w:rsidRPr="00616CEB" w:rsidRDefault="000510A1" w:rsidP="001C47BB">
            <w:pPr>
              <w:rPr>
                <w:sz w:val="20"/>
                <w:szCs w:val="20"/>
              </w:rPr>
            </w:pPr>
          </w:p>
        </w:tc>
        <w:tc>
          <w:tcPr>
            <w:tcW w:w="1053" w:type="dxa"/>
          </w:tcPr>
          <w:p w:rsidR="000510A1" w:rsidRPr="00616CEB" w:rsidRDefault="000510A1" w:rsidP="001C47BB">
            <w:pPr>
              <w:rPr>
                <w:sz w:val="20"/>
                <w:szCs w:val="20"/>
              </w:rPr>
            </w:pPr>
            <w:r w:rsidRPr="00616CEB">
              <w:rPr>
                <w:sz w:val="20"/>
                <w:szCs w:val="20"/>
              </w:rPr>
              <w:t>2 656,0</w:t>
            </w:r>
          </w:p>
        </w:tc>
        <w:tc>
          <w:tcPr>
            <w:tcW w:w="1054" w:type="dxa"/>
          </w:tcPr>
          <w:p w:rsidR="000510A1" w:rsidRPr="00616CEB" w:rsidRDefault="000510A1" w:rsidP="001C47BB">
            <w:pPr>
              <w:rPr>
                <w:sz w:val="20"/>
                <w:szCs w:val="20"/>
              </w:rPr>
            </w:pPr>
            <w:r w:rsidRPr="00616CEB">
              <w:rPr>
                <w:sz w:val="20"/>
                <w:szCs w:val="20"/>
              </w:rPr>
              <w:t>2 658,2</w:t>
            </w:r>
          </w:p>
        </w:tc>
        <w:tc>
          <w:tcPr>
            <w:tcW w:w="4140" w:type="dxa"/>
          </w:tcPr>
          <w:p w:rsidR="000510A1" w:rsidRPr="00494D26" w:rsidRDefault="000510A1" w:rsidP="00D1574A">
            <w:pPr>
              <w:pStyle w:val="21"/>
              <w:numPr>
                <w:ilvl w:val="0"/>
                <w:numId w:val="8"/>
              </w:numPr>
              <w:tabs>
                <w:tab w:val="left" w:pos="61"/>
                <w:tab w:val="left" w:pos="276"/>
              </w:tabs>
              <w:spacing w:after="0" w:line="240" w:lineRule="auto"/>
              <w:ind w:left="61" w:right="-1" w:firstLine="0"/>
              <w:rPr>
                <w:b/>
                <w:sz w:val="20"/>
                <w:szCs w:val="20"/>
              </w:rPr>
            </w:pPr>
            <w:r w:rsidRPr="00494D26">
              <w:rPr>
                <w:b/>
                <w:sz w:val="20"/>
                <w:szCs w:val="20"/>
              </w:rPr>
              <w:t>Конкурс на право заключения договоров на установку и эксплуатацию рекламных конструкций будет проведен в марте 2017 г.;</w:t>
            </w:r>
          </w:p>
          <w:p w:rsidR="000510A1" w:rsidRPr="00494D26" w:rsidRDefault="000510A1" w:rsidP="00D1574A">
            <w:pPr>
              <w:pStyle w:val="21"/>
              <w:numPr>
                <w:ilvl w:val="0"/>
                <w:numId w:val="8"/>
              </w:numPr>
              <w:tabs>
                <w:tab w:val="left" w:pos="61"/>
                <w:tab w:val="left" w:pos="339"/>
              </w:tabs>
              <w:spacing w:after="0" w:line="240" w:lineRule="auto"/>
              <w:ind w:left="61" w:right="-1" w:firstLine="0"/>
              <w:rPr>
                <w:b/>
                <w:sz w:val="20"/>
                <w:szCs w:val="20"/>
              </w:rPr>
            </w:pPr>
            <w:r w:rsidRPr="00494D26">
              <w:rPr>
                <w:b/>
                <w:sz w:val="20"/>
                <w:szCs w:val="20"/>
              </w:rPr>
              <w:t>Подготовлены и направлены предписания о демонтаже рекламных конструкций, установленных и (или) эксплуатируемых без разрешений, срок действия которых не истек, в адрес их владельцев.</w:t>
            </w:r>
          </w:p>
          <w:p w:rsidR="000510A1" w:rsidRPr="00494D26" w:rsidRDefault="000510A1" w:rsidP="00D1574A">
            <w:pPr>
              <w:pStyle w:val="21"/>
              <w:numPr>
                <w:ilvl w:val="0"/>
                <w:numId w:val="8"/>
              </w:numPr>
              <w:tabs>
                <w:tab w:val="left" w:pos="61"/>
                <w:tab w:val="left" w:pos="228"/>
                <w:tab w:val="left" w:pos="292"/>
              </w:tabs>
              <w:spacing w:after="0" w:line="240" w:lineRule="auto"/>
              <w:ind w:left="61" w:right="-1" w:firstLine="0"/>
              <w:rPr>
                <w:b/>
                <w:sz w:val="20"/>
                <w:szCs w:val="20"/>
              </w:rPr>
            </w:pPr>
            <w:r w:rsidRPr="00494D26">
              <w:rPr>
                <w:b/>
                <w:sz w:val="20"/>
                <w:szCs w:val="20"/>
              </w:rPr>
              <w:t xml:space="preserve">  В адрес владельцев рекламных конструкций, размещенных на территории МУП «Товарная база» по фактам нарушений направлены предписания об их демонтаже.</w:t>
            </w:r>
          </w:p>
        </w:tc>
      </w:tr>
      <w:tr w:rsidR="000510A1" w:rsidRPr="00922D05" w:rsidTr="001C47BB">
        <w:tc>
          <w:tcPr>
            <w:tcW w:w="648" w:type="dxa"/>
          </w:tcPr>
          <w:p w:rsidR="000510A1" w:rsidRPr="00922D05" w:rsidRDefault="000510A1" w:rsidP="001C47BB">
            <w:pPr>
              <w:jc w:val="center"/>
              <w:rPr>
                <w:sz w:val="20"/>
                <w:szCs w:val="20"/>
              </w:rPr>
            </w:pPr>
            <w:r>
              <w:rPr>
                <w:sz w:val="20"/>
                <w:szCs w:val="20"/>
              </w:rPr>
              <w:t>12</w:t>
            </w:r>
          </w:p>
        </w:tc>
        <w:tc>
          <w:tcPr>
            <w:tcW w:w="3960" w:type="dxa"/>
          </w:tcPr>
          <w:p w:rsidR="000510A1" w:rsidRPr="00FC7791" w:rsidRDefault="000510A1" w:rsidP="001C47BB">
            <w:pPr>
              <w:pStyle w:val="4"/>
              <w:tabs>
                <w:tab w:val="left" w:pos="1695"/>
              </w:tabs>
              <w:spacing w:before="0" w:after="0"/>
              <w:rPr>
                <w:b w:val="0"/>
                <w:sz w:val="20"/>
                <w:szCs w:val="20"/>
              </w:rPr>
            </w:pPr>
            <w:r>
              <w:rPr>
                <w:b w:val="0"/>
                <w:sz w:val="20"/>
                <w:szCs w:val="20"/>
              </w:rPr>
              <w:t>О</w:t>
            </w:r>
            <w:r w:rsidRPr="00FC7791">
              <w:rPr>
                <w:b w:val="0"/>
                <w:sz w:val="20"/>
                <w:szCs w:val="20"/>
              </w:rPr>
              <w:t xml:space="preserve">бследования </w:t>
            </w:r>
            <w:r w:rsidRPr="00FC7791">
              <w:rPr>
                <w:b w:val="0"/>
                <w:bCs w:val="0"/>
                <w:sz w:val="20"/>
                <w:szCs w:val="20"/>
              </w:rPr>
              <w:t xml:space="preserve">расходов бюджета города на </w:t>
            </w:r>
            <w:r w:rsidRPr="00FC7791">
              <w:rPr>
                <w:b w:val="0"/>
                <w:sz w:val="20"/>
                <w:szCs w:val="20"/>
              </w:rPr>
              <w:t>возмещение вреда причиненного юридическим (физическим) лицам незаконными действиями (бездействиями) органов местного самоуправления или их должностными лицами</w:t>
            </w:r>
            <w:r w:rsidRPr="00FC7791">
              <w:rPr>
                <w:b w:val="0"/>
                <w:color w:val="161616"/>
                <w:sz w:val="20"/>
                <w:szCs w:val="20"/>
              </w:rPr>
              <w:t>.</w:t>
            </w:r>
          </w:p>
        </w:tc>
        <w:tc>
          <w:tcPr>
            <w:tcW w:w="1170" w:type="dxa"/>
          </w:tcPr>
          <w:p w:rsidR="000510A1" w:rsidRPr="00616CEB" w:rsidRDefault="000510A1" w:rsidP="001C47BB">
            <w:pPr>
              <w:rPr>
                <w:sz w:val="20"/>
                <w:szCs w:val="20"/>
              </w:rPr>
            </w:pPr>
            <w:r>
              <w:rPr>
                <w:sz w:val="20"/>
                <w:szCs w:val="20"/>
              </w:rPr>
              <w:t>1 467,1</w:t>
            </w:r>
          </w:p>
        </w:tc>
        <w:tc>
          <w:tcPr>
            <w:tcW w:w="851" w:type="dxa"/>
          </w:tcPr>
          <w:p w:rsidR="000510A1" w:rsidRPr="00616CEB" w:rsidRDefault="000510A1" w:rsidP="001C47BB">
            <w:pPr>
              <w:rPr>
                <w:sz w:val="20"/>
                <w:szCs w:val="20"/>
              </w:rPr>
            </w:pPr>
            <w:r>
              <w:rPr>
                <w:sz w:val="20"/>
                <w:szCs w:val="20"/>
              </w:rPr>
              <w:t>1/1</w:t>
            </w:r>
          </w:p>
        </w:tc>
        <w:tc>
          <w:tcPr>
            <w:tcW w:w="1161" w:type="dxa"/>
          </w:tcPr>
          <w:p w:rsidR="000510A1" w:rsidRPr="00616CEB" w:rsidRDefault="000510A1" w:rsidP="001C47BB">
            <w:pPr>
              <w:rPr>
                <w:sz w:val="20"/>
                <w:szCs w:val="20"/>
              </w:rPr>
            </w:pPr>
          </w:p>
        </w:tc>
        <w:tc>
          <w:tcPr>
            <w:tcW w:w="1053" w:type="dxa"/>
          </w:tcPr>
          <w:p w:rsidR="000510A1" w:rsidRPr="00616CEB" w:rsidRDefault="000510A1" w:rsidP="001C47BB">
            <w:pPr>
              <w:rPr>
                <w:sz w:val="20"/>
                <w:szCs w:val="20"/>
              </w:rPr>
            </w:pPr>
            <w:r>
              <w:rPr>
                <w:sz w:val="20"/>
                <w:szCs w:val="20"/>
              </w:rPr>
              <w:t>206,1</w:t>
            </w:r>
          </w:p>
        </w:tc>
        <w:tc>
          <w:tcPr>
            <w:tcW w:w="1054" w:type="dxa"/>
          </w:tcPr>
          <w:p w:rsidR="000510A1" w:rsidRPr="00616CEB" w:rsidRDefault="000510A1" w:rsidP="001C47BB">
            <w:pPr>
              <w:rPr>
                <w:sz w:val="20"/>
                <w:szCs w:val="20"/>
              </w:rPr>
            </w:pPr>
          </w:p>
        </w:tc>
        <w:tc>
          <w:tcPr>
            <w:tcW w:w="1053" w:type="dxa"/>
          </w:tcPr>
          <w:p w:rsidR="000510A1" w:rsidRPr="00616CEB" w:rsidRDefault="000510A1" w:rsidP="001C47BB">
            <w:pPr>
              <w:rPr>
                <w:sz w:val="20"/>
                <w:szCs w:val="20"/>
              </w:rPr>
            </w:pPr>
          </w:p>
        </w:tc>
        <w:tc>
          <w:tcPr>
            <w:tcW w:w="1054" w:type="dxa"/>
          </w:tcPr>
          <w:p w:rsidR="000510A1" w:rsidRPr="00616CEB" w:rsidRDefault="000510A1" w:rsidP="001C47BB">
            <w:pPr>
              <w:rPr>
                <w:sz w:val="20"/>
                <w:szCs w:val="20"/>
              </w:rPr>
            </w:pPr>
            <w:r>
              <w:rPr>
                <w:sz w:val="20"/>
                <w:szCs w:val="20"/>
              </w:rPr>
              <w:t>206,1</w:t>
            </w:r>
          </w:p>
        </w:tc>
        <w:tc>
          <w:tcPr>
            <w:tcW w:w="4140" w:type="dxa"/>
          </w:tcPr>
          <w:p w:rsidR="000510A1" w:rsidRPr="00494D26" w:rsidRDefault="000510A1" w:rsidP="001C47BB">
            <w:pPr>
              <w:pStyle w:val="21"/>
              <w:tabs>
                <w:tab w:val="left" w:pos="61"/>
                <w:tab w:val="left" w:pos="276"/>
              </w:tabs>
              <w:ind w:left="61" w:right="-1"/>
              <w:rPr>
                <w:b/>
                <w:sz w:val="20"/>
                <w:szCs w:val="20"/>
              </w:rPr>
            </w:pPr>
          </w:p>
        </w:tc>
      </w:tr>
      <w:tr w:rsidR="000510A1" w:rsidRPr="00922D05" w:rsidTr="001C47BB">
        <w:tc>
          <w:tcPr>
            <w:tcW w:w="648" w:type="dxa"/>
          </w:tcPr>
          <w:p w:rsidR="000510A1" w:rsidRPr="00922D05" w:rsidRDefault="000510A1" w:rsidP="001C47BB">
            <w:pPr>
              <w:jc w:val="center"/>
              <w:rPr>
                <w:sz w:val="20"/>
                <w:szCs w:val="20"/>
              </w:rPr>
            </w:pPr>
          </w:p>
          <w:p w:rsidR="000510A1" w:rsidRPr="00922D05" w:rsidRDefault="000510A1" w:rsidP="001C47BB">
            <w:pPr>
              <w:jc w:val="center"/>
              <w:rPr>
                <w:sz w:val="20"/>
                <w:szCs w:val="20"/>
              </w:rPr>
            </w:pPr>
            <w:r w:rsidRPr="00922D05">
              <w:rPr>
                <w:sz w:val="20"/>
                <w:szCs w:val="20"/>
              </w:rPr>
              <w:t>1</w:t>
            </w:r>
            <w:r>
              <w:rPr>
                <w:sz w:val="20"/>
                <w:szCs w:val="20"/>
              </w:rPr>
              <w:t>3</w:t>
            </w:r>
          </w:p>
        </w:tc>
        <w:tc>
          <w:tcPr>
            <w:tcW w:w="3960" w:type="dxa"/>
          </w:tcPr>
          <w:p w:rsidR="000510A1" w:rsidRDefault="000510A1" w:rsidP="001C47BB">
            <w:pPr>
              <w:pStyle w:val="4"/>
              <w:tabs>
                <w:tab w:val="left" w:pos="1695"/>
              </w:tabs>
              <w:spacing w:before="0" w:after="0"/>
              <w:rPr>
                <w:b w:val="0"/>
                <w:sz w:val="20"/>
                <w:szCs w:val="20"/>
              </w:rPr>
            </w:pPr>
            <w:r w:rsidRPr="005213CF">
              <w:rPr>
                <w:b w:val="0"/>
                <w:sz w:val="20"/>
                <w:szCs w:val="20"/>
              </w:rPr>
              <w:t>Экспертиза муниципальн</w:t>
            </w:r>
            <w:r>
              <w:rPr>
                <w:b w:val="0"/>
                <w:sz w:val="20"/>
                <w:szCs w:val="20"/>
              </w:rPr>
              <w:t>ых программ:</w:t>
            </w:r>
          </w:p>
          <w:p w:rsidR="000510A1" w:rsidRDefault="000510A1" w:rsidP="001C47BB">
            <w:pPr>
              <w:pStyle w:val="4"/>
              <w:tabs>
                <w:tab w:val="left" w:pos="1695"/>
              </w:tabs>
              <w:spacing w:before="0" w:after="0"/>
              <w:rPr>
                <w:b w:val="0"/>
                <w:sz w:val="20"/>
                <w:szCs w:val="20"/>
              </w:rPr>
            </w:pPr>
            <w:r>
              <w:rPr>
                <w:b w:val="0"/>
                <w:sz w:val="20"/>
                <w:szCs w:val="20"/>
              </w:rPr>
              <w:t xml:space="preserve">- </w:t>
            </w:r>
            <w:r w:rsidRPr="005213CF">
              <w:rPr>
                <w:b w:val="0"/>
                <w:sz w:val="20"/>
                <w:szCs w:val="20"/>
              </w:rPr>
              <w:t xml:space="preserve"> Охрана окружающей среды города Сарова Нижегородской области на 2015 - 2020 годы</w:t>
            </w:r>
            <w:r>
              <w:rPr>
                <w:b w:val="0"/>
                <w:sz w:val="20"/>
                <w:szCs w:val="20"/>
              </w:rPr>
              <w:t>;</w:t>
            </w:r>
          </w:p>
          <w:p w:rsidR="000510A1" w:rsidRPr="00E83C62" w:rsidRDefault="000510A1" w:rsidP="001C47BB">
            <w:pPr>
              <w:rPr>
                <w:sz w:val="20"/>
                <w:szCs w:val="20"/>
              </w:rPr>
            </w:pPr>
            <w:r w:rsidRPr="00E83C62">
              <w:rPr>
                <w:sz w:val="20"/>
                <w:szCs w:val="20"/>
              </w:rPr>
              <w:t>- Культура города Сарова Нижегородской области на 2015-2020 годы;</w:t>
            </w:r>
          </w:p>
          <w:p w:rsidR="000510A1" w:rsidRPr="005213CF" w:rsidRDefault="000510A1" w:rsidP="001C47BB">
            <w:pPr>
              <w:rPr>
                <w:sz w:val="20"/>
                <w:szCs w:val="20"/>
              </w:rPr>
            </w:pPr>
            <w:r w:rsidRPr="00E83C62">
              <w:rPr>
                <w:sz w:val="20"/>
                <w:szCs w:val="20"/>
              </w:rPr>
              <w:t>- Физическая культура, массовый спорт и молодежная политика города Сарова Нижегородской области на 2015-2020 годы.</w:t>
            </w:r>
          </w:p>
        </w:tc>
        <w:tc>
          <w:tcPr>
            <w:tcW w:w="1170" w:type="dxa"/>
          </w:tcPr>
          <w:p w:rsidR="000510A1" w:rsidRDefault="000510A1" w:rsidP="001C47BB">
            <w:pPr>
              <w:rPr>
                <w:sz w:val="20"/>
                <w:szCs w:val="20"/>
              </w:rPr>
            </w:pPr>
          </w:p>
          <w:p w:rsidR="000510A1" w:rsidRPr="005213CF" w:rsidRDefault="000510A1" w:rsidP="001C47BB">
            <w:pPr>
              <w:rPr>
                <w:sz w:val="20"/>
                <w:szCs w:val="20"/>
              </w:rPr>
            </w:pPr>
            <w:r>
              <w:rPr>
                <w:sz w:val="20"/>
                <w:szCs w:val="20"/>
              </w:rPr>
              <w:t>861 298,0</w:t>
            </w:r>
          </w:p>
        </w:tc>
        <w:tc>
          <w:tcPr>
            <w:tcW w:w="851" w:type="dxa"/>
          </w:tcPr>
          <w:p w:rsidR="000510A1" w:rsidRPr="005213CF" w:rsidRDefault="000510A1" w:rsidP="001C47BB">
            <w:pPr>
              <w:rPr>
                <w:sz w:val="20"/>
                <w:szCs w:val="20"/>
              </w:rPr>
            </w:pPr>
            <w:r>
              <w:rPr>
                <w:sz w:val="20"/>
                <w:szCs w:val="20"/>
              </w:rPr>
              <w:t>3/3</w:t>
            </w:r>
          </w:p>
        </w:tc>
        <w:tc>
          <w:tcPr>
            <w:tcW w:w="1161" w:type="dxa"/>
          </w:tcPr>
          <w:p w:rsidR="000510A1" w:rsidRPr="005213CF" w:rsidRDefault="000510A1" w:rsidP="001C47BB">
            <w:pPr>
              <w:rPr>
                <w:sz w:val="20"/>
                <w:szCs w:val="20"/>
              </w:rPr>
            </w:pPr>
          </w:p>
        </w:tc>
        <w:tc>
          <w:tcPr>
            <w:tcW w:w="1053" w:type="dxa"/>
          </w:tcPr>
          <w:p w:rsidR="000510A1" w:rsidRPr="005213CF" w:rsidRDefault="000510A1" w:rsidP="001C47BB">
            <w:pPr>
              <w:rPr>
                <w:sz w:val="20"/>
                <w:szCs w:val="20"/>
              </w:rPr>
            </w:pPr>
          </w:p>
        </w:tc>
        <w:tc>
          <w:tcPr>
            <w:tcW w:w="1054" w:type="dxa"/>
          </w:tcPr>
          <w:p w:rsidR="000510A1" w:rsidRPr="005213CF" w:rsidRDefault="000510A1" w:rsidP="001C47BB">
            <w:pPr>
              <w:rPr>
                <w:sz w:val="20"/>
                <w:szCs w:val="20"/>
              </w:rPr>
            </w:pPr>
          </w:p>
        </w:tc>
        <w:tc>
          <w:tcPr>
            <w:tcW w:w="1053" w:type="dxa"/>
          </w:tcPr>
          <w:p w:rsidR="000510A1" w:rsidRPr="005213CF" w:rsidRDefault="000510A1" w:rsidP="001C47BB">
            <w:pPr>
              <w:rPr>
                <w:sz w:val="20"/>
                <w:szCs w:val="20"/>
              </w:rPr>
            </w:pPr>
          </w:p>
        </w:tc>
        <w:tc>
          <w:tcPr>
            <w:tcW w:w="1054" w:type="dxa"/>
          </w:tcPr>
          <w:p w:rsidR="000510A1" w:rsidRPr="005213CF" w:rsidRDefault="000510A1" w:rsidP="001C47BB">
            <w:pPr>
              <w:rPr>
                <w:sz w:val="20"/>
                <w:szCs w:val="20"/>
              </w:rPr>
            </w:pPr>
          </w:p>
        </w:tc>
        <w:tc>
          <w:tcPr>
            <w:tcW w:w="4140" w:type="dxa"/>
          </w:tcPr>
          <w:p w:rsidR="000510A1" w:rsidRPr="00494D26" w:rsidRDefault="000510A1" w:rsidP="001C47BB">
            <w:pPr>
              <w:pStyle w:val="21"/>
              <w:tabs>
                <w:tab w:val="left" w:pos="284"/>
              </w:tabs>
              <w:ind w:right="-1"/>
              <w:rPr>
                <w:b/>
                <w:sz w:val="20"/>
                <w:szCs w:val="20"/>
              </w:rPr>
            </w:pPr>
            <w:r w:rsidRPr="00494D26">
              <w:rPr>
                <w:b/>
                <w:sz w:val="20"/>
                <w:szCs w:val="20"/>
              </w:rPr>
              <w:t>Указанные в заключениях по экспертизе программ недостатки будут  устранены при корректировке программ.</w:t>
            </w:r>
          </w:p>
          <w:p w:rsidR="000510A1" w:rsidRPr="00494D26" w:rsidRDefault="000510A1" w:rsidP="001C47BB">
            <w:pPr>
              <w:ind w:left="61"/>
              <w:rPr>
                <w:sz w:val="20"/>
                <w:szCs w:val="20"/>
              </w:rPr>
            </w:pPr>
          </w:p>
        </w:tc>
      </w:tr>
      <w:tr w:rsidR="000510A1" w:rsidRPr="00922D05" w:rsidTr="001C47BB">
        <w:tc>
          <w:tcPr>
            <w:tcW w:w="648" w:type="dxa"/>
          </w:tcPr>
          <w:p w:rsidR="000510A1" w:rsidRPr="00922D05" w:rsidRDefault="000510A1" w:rsidP="001C47BB">
            <w:pPr>
              <w:jc w:val="center"/>
              <w:rPr>
                <w:sz w:val="20"/>
                <w:szCs w:val="20"/>
              </w:rPr>
            </w:pPr>
          </w:p>
        </w:tc>
        <w:tc>
          <w:tcPr>
            <w:tcW w:w="3960" w:type="dxa"/>
          </w:tcPr>
          <w:p w:rsidR="000510A1" w:rsidRPr="00922D05" w:rsidRDefault="000510A1" w:rsidP="001C47BB">
            <w:pPr>
              <w:ind w:firstLine="252"/>
              <w:rPr>
                <w:b/>
                <w:sz w:val="20"/>
                <w:szCs w:val="20"/>
              </w:rPr>
            </w:pPr>
            <w:r w:rsidRPr="00922D05">
              <w:rPr>
                <w:b/>
                <w:sz w:val="20"/>
                <w:szCs w:val="20"/>
              </w:rPr>
              <w:t>Всего:</w:t>
            </w:r>
          </w:p>
        </w:tc>
        <w:tc>
          <w:tcPr>
            <w:tcW w:w="1170" w:type="dxa"/>
          </w:tcPr>
          <w:p w:rsidR="000510A1" w:rsidRPr="00922D05" w:rsidRDefault="000510A1" w:rsidP="001C47BB">
            <w:pPr>
              <w:jc w:val="center"/>
              <w:rPr>
                <w:b/>
                <w:sz w:val="20"/>
                <w:szCs w:val="20"/>
              </w:rPr>
            </w:pPr>
            <w:r>
              <w:rPr>
                <w:b/>
                <w:sz w:val="20"/>
                <w:szCs w:val="20"/>
              </w:rPr>
              <w:t>1 338 042,7</w:t>
            </w:r>
          </w:p>
        </w:tc>
        <w:tc>
          <w:tcPr>
            <w:tcW w:w="851" w:type="dxa"/>
          </w:tcPr>
          <w:p w:rsidR="000510A1" w:rsidRPr="00922D05" w:rsidRDefault="000510A1" w:rsidP="001C47BB">
            <w:pPr>
              <w:jc w:val="center"/>
              <w:rPr>
                <w:b/>
                <w:sz w:val="20"/>
                <w:szCs w:val="20"/>
              </w:rPr>
            </w:pPr>
          </w:p>
        </w:tc>
        <w:tc>
          <w:tcPr>
            <w:tcW w:w="1161" w:type="dxa"/>
          </w:tcPr>
          <w:p w:rsidR="000510A1" w:rsidRPr="00922D05" w:rsidRDefault="000510A1" w:rsidP="001C47BB">
            <w:pPr>
              <w:jc w:val="center"/>
              <w:rPr>
                <w:b/>
                <w:sz w:val="20"/>
                <w:szCs w:val="20"/>
              </w:rPr>
            </w:pPr>
            <w:r>
              <w:rPr>
                <w:b/>
                <w:sz w:val="20"/>
                <w:szCs w:val="20"/>
              </w:rPr>
              <w:t>694,9</w:t>
            </w:r>
          </w:p>
        </w:tc>
        <w:tc>
          <w:tcPr>
            <w:tcW w:w="1053" w:type="dxa"/>
          </w:tcPr>
          <w:p w:rsidR="000510A1" w:rsidRPr="00922D05" w:rsidRDefault="000510A1" w:rsidP="001C47BB">
            <w:pPr>
              <w:jc w:val="center"/>
              <w:rPr>
                <w:b/>
                <w:sz w:val="20"/>
                <w:szCs w:val="20"/>
              </w:rPr>
            </w:pPr>
            <w:r>
              <w:rPr>
                <w:b/>
                <w:sz w:val="20"/>
                <w:szCs w:val="20"/>
              </w:rPr>
              <w:t>9 158,4</w:t>
            </w:r>
          </w:p>
        </w:tc>
        <w:tc>
          <w:tcPr>
            <w:tcW w:w="1054" w:type="dxa"/>
          </w:tcPr>
          <w:p w:rsidR="000510A1" w:rsidRPr="00922D05" w:rsidRDefault="000510A1" w:rsidP="001C47BB">
            <w:pPr>
              <w:jc w:val="center"/>
              <w:rPr>
                <w:b/>
                <w:sz w:val="20"/>
                <w:szCs w:val="20"/>
              </w:rPr>
            </w:pPr>
            <w:r>
              <w:rPr>
                <w:b/>
                <w:sz w:val="20"/>
                <w:szCs w:val="20"/>
              </w:rPr>
              <w:t>1 314,2</w:t>
            </w:r>
          </w:p>
        </w:tc>
        <w:tc>
          <w:tcPr>
            <w:tcW w:w="1053" w:type="dxa"/>
          </w:tcPr>
          <w:p w:rsidR="000510A1" w:rsidRPr="00922D05" w:rsidRDefault="000510A1" w:rsidP="001C47BB">
            <w:pPr>
              <w:jc w:val="center"/>
              <w:rPr>
                <w:b/>
                <w:sz w:val="20"/>
                <w:szCs w:val="20"/>
              </w:rPr>
            </w:pPr>
            <w:r>
              <w:rPr>
                <w:b/>
                <w:sz w:val="20"/>
                <w:szCs w:val="20"/>
              </w:rPr>
              <w:t>68 802,4</w:t>
            </w:r>
          </w:p>
        </w:tc>
        <w:tc>
          <w:tcPr>
            <w:tcW w:w="1054" w:type="dxa"/>
          </w:tcPr>
          <w:p w:rsidR="000510A1" w:rsidRPr="00922D05" w:rsidRDefault="000510A1" w:rsidP="001C47BB">
            <w:pPr>
              <w:jc w:val="center"/>
              <w:rPr>
                <w:b/>
                <w:color w:val="000000"/>
                <w:sz w:val="20"/>
                <w:szCs w:val="20"/>
              </w:rPr>
            </w:pPr>
            <w:r>
              <w:rPr>
                <w:b/>
                <w:color w:val="000000"/>
                <w:sz w:val="20"/>
                <w:szCs w:val="20"/>
              </w:rPr>
              <w:t>79 969,9</w:t>
            </w:r>
          </w:p>
        </w:tc>
        <w:tc>
          <w:tcPr>
            <w:tcW w:w="4140" w:type="dxa"/>
          </w:tcPr>
          <w:p w:rsidR="000510A1" w:rsidRPr="00922D05" w:rsidRDefault="000510A1" w:rsidP="001C47BB">
            <w:pPr>
              <w:ind w:firstLine="252"/>
              <w:rPr>
                <w:sz w:val="20"/>
                <w:szCs w:val="20"/>
              </w:rPr>
            </w:pPr>
          </w:p>
        </w:tc>
      </w:tr>
    </w:tbl>
    <w:p w:rsidR="00735EBC" w:rsidRPr="000510A1" w:rsidRDefault="00735EBC" w:rsidP="000510A1">
      <w:pPr>
        <w:pStyle w:val="21"/>
        <w:spacing w:after="0" w:line="240" w:lineRule="auto"/>
        <w:ind w:left="0"/>
        <w:jc w:val="both"/>
      </w:pPr>
    </w:p>
    <w:sectPr w:rsidR="00735EBC" w:rsidRPr="000510A1" w:rsidSect="000510A1">
      <w:pgSz w:w="16838" w:h="11906" w:orient="landscape"/>
      <w:pgMar w:top="1077" w:right="902" w:bottom="748"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46" w:rsidRDefault="00135446">
      <w:r>
        <w:separator/>
      </w:r>
    </w:p>
  </w:endnote>
  <w:endnote w:type="continuationSeparator" w:id="1">
    <w:p w:rsidR="00135446" w:rsidRDefault="00135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B4735B"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B4735B"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5153EA">
      <w:rPr>
        <w:rStyle w:val="a6"/>
        <w:noProof/>
      </w:rPr>
      <w:t>2</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46" w:rsidRDefault="00135446">
      <w:r>
        <w:separator/>
      </w:r>
    </w:p>
  </w:footnote>
  <w:footnote w:type="continuationSeparator" w:id="1">
    <w:p w:rsidR="00135446" w:rsidRDefault="00135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446DE2"/>
    <w:multiLevelType w:val="hybridMultilevel"/>
    <w:tmpl w:val="7E481652"/>
    <w:lvl w:ilvl="0" w:tplc="95E87298">
      <w:start w:val="1"/>
      <w:numFmt w:val="decimal"/>
      <w:lvlText w:val="%1."/>
      <w:lvlJc w:val="left"/>
      <w:pPr>
        <w:ind w:left="36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4">
    <w:nsid w:val="494E076E"/>
    <w:multiLevelType w:val="hybridMultilevel"/>
    <w:tmpl w:val="6E32EA3C"/>
    <w:lvl w:ilvl="0" w:tplc="95E87298">
      <w:start w:val="1"/>
      <w:numFmt w:val="decimal"/>
      <w:lvlText w:val="%1."/>
      <w:lvlJc w:val="left"/>
      <w:pPr>
        <w:ind w:left="360"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5">
    <w:nsid w:val="66616542"/>
    <w:multiLevelType w:val="hybridMultilevel"/>
    <w:tmpl w:val="D068AC50"/>
    <w:lvl w:ilvl="0" w:tplc="95E87298">
      <w:start w:val="1"/>
      <w:numFmt w:val="decimal"/>
      <w:lvlText w:val="%1."/>
      <w:lvlJc w:val="left"/>
      <w:pPr>
        <w:ind w:left="360"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6">
    <w:nsid w:val="73C65588"/>
    <w:multiLevelType w:val="hybridMultilevel"/>
    <w:tmpl w:val="3E548F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A3308A"/>
    <w:multiLevelType w:val="hybridMultilevel"/>
    <w:tmpl w:val="6E32EA3C"/>
    <w:lvl w:ilvl="0" w:tplc="95E87298">
      <w:start w:val="1"/>
      <w:numFmt w:val="decimal"/>
      <w:lvlText w:val="%1."/>
      <w:lvlJc w:val="left"/>
      <w:pPr>
        <w:ind w:left="76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CD8"/>
    <w:rsid w:val="000026A4"/>
    <w:rsid w:val="0000591F"/>
    <w:rsid w:val="00005C0A"/>
    <w:rsid w:val="00012EE7"/>
    <w:rsid w:val="00017F66"/>
    <w:rsid w:val="0002010C"/>
    <w:rsid w:val="0002444C"/>
    <w:rsid w:val="000361C4"/>
    <w:rsid w:val="000510A1"/>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35446"/>
    <w:rsid w:val="001455AB"/>
    <w:rsid w:val="00146A0B"/>
    <w:rsid w:val="00146A57"/>
    <w:rsid w:val="00152D26"/>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184"/>
    <w:rsid w:val="001F5D84"/>
    <w:rsid w:val="00204DD1"/>
    <w:rsid w:val="002332DA"/>
    <w:rsid w:val="002648E7"/>
    <w:rsid w:val="0026643F"/>
    <w:rsid w:val="002706A8"/>
    <w:rsid w:val="00272027"/>
    <w:rsid w:val="00277660"/>
    <w:rsid w:val="00277B0B"/>
    <w:rsid w:val="00283EAF"/>
    <w:rsid w:val="00284A7C"/>
    <w:rsid w:val="00287554"/>
    <w:rsid w:val="0028772A"/>
    <w:rsid w:val="00292501"/>
    <w:rsid w:val="00294377"/>
    <w:rsid w:val="00294584"/>
    <w:rsid w:val="00296139"/>
    <w:rsid w:val="002A474A"/>
    <w:rsid w:val="002A5893"/>
    <w:rsid w:val="002B61A5"/>
    <w:rsid w:val="002C35DA"/>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7F73"/>
    <w:rsid w:val="00477267"/>
    <w:rsid w:val="00483A6B"/>
    <w:rsid w:val="00490480"/>
    <w:rsid w:val="004A1ECD"/>
    <w:rsid w:val="004A2321"/>
    <w:rsid w:val="004B29F8"/>
    <w:rsid w:val="004C0E28"/>
    <w:rsid w:val="004D1C8A"/>
    <w:rsid w:val="004D4238"/>
    <w:rsid w:val="004E27E4"/>
    <w:rsid w:val="004E79CB"/>
    <w:rsid w:val="004F14D8"/>
    <w:rsid w:val="00502843"/>
    <w:rsid w:val="005153EA"/>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62DE"/>
    <w:rsid w:val="00727195"/>
    <w:rsid w:val="0073057C"/>
    <w:rsid w:val="007305BE"/>
    <w:rsid w:val="00735EBC"/>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686"/>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C2050"/>
    <w:rsid w:val="008D4057"/>
    <w:rsid w:val="008D643E"/>
    <w:rsid w:val="008D6BBB"/>
    <w:rsid w:val="008D786B"/>
    <w:rsid w:val="008E6720"/>
    <w:rsid w:val="00901919"/>
    <w:rsid w:val="00901BCD"/>
    <w:rsid w:val="00917AF0"/>
    <w:rsid w:val="00921E0B"/>
    <w:rsid w:val="00942072"/>
    <w:rsid w:val="009427E3"/>
    <w:rsid w:val="00944B5A"/>
    <w:rsid w:val="00950EA7"/>
    <w:rsid w:val="009533E7"/>
    <w:rsid w:val="00961B33"/>
    <w:rsid w:val="009621BB"/>
    <w:rsid w:val="009679C9"/>
    <w:rsid w:val="00971493"/>
    <w:rsid w:val="00974D1A"/>
    <w:rsid w:val="00992C5B"/>
    <w:rsid w:val="009931AB"/>
    <w:rsid w:val="00995F6C"/>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6517D"/>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630"/>
    <w:rsid w:val="00B46FB2"/>
    <w:rsid w:val="00B4735B"/>
    <w:rsid w:val="00B5040F"/>
    <w:rsid w:val="00B52A90"/>
    <w:rsid w:val="00B61073"/>
    <w:rsid w:val="00B7096E"/>
    <w:rsid w:val="00B91501"/>
    <w:rsid w:val="00B91CD8"/>
    <w:rsid w:val="00B925E5"/>
    <w:rsid w:val="00BA09B3"/>
    <w:rsid w:val="00BC50A2"/>
    <w:rsid w:val="00BE3637"/>
    <w:rsid w:val="00BF7AFF"/>
    <w:rsid w:val="00C27DF6"/>
    <w:rsid w:val="00C35595"/>
    <w:rsid w:val="00C449FB"/>
    <w:rsid w:val="00C4685B"/>
    <w:rsid w:val="00C46D75"/>
    <w:rsid w:val="00C632A3"/>
    <w:rsid w:val="00C63A47"/>
    <w:rsid w:val="00C7106B"/>
    <w:rsid w:val="00C710EE"/>
    <w:rsid w:val="00C7253E"/>
    <w:rsid w:val="00C821DA"/>
    <w:rsid w:val="00C82E33"/>
    <w:rsid w:val="00CA679E"/>
    <w:rsid w:val="00CB274D"/>
    <w:rsid w:val="00CB3278"/>
    <w:rsid w:val="00CB48F9"/>
    <w:rsid w:val="00CC0061"/>
    <w:rsid w:val="00CC2439"/>
    <w:rsid w:val="00CE4818"/>
    <w:rsid w:val="00CE49EF"/>
    <w:rsid w:val="00CF165E"/>
    <w:rsid w:val="00D015C9"/>
    <w:rsid w:val="00D052C4"/>
    <w:rsid w:val="00D107D6"/>
    <w:rsid w:val="00D11C2E"/>
    <w:rsid w:val="00D14EF3"/>
    <w:rsid w:val="00D1574A"/>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2685"/>
    <w:rsid w:val="00E34121"/>
    <w:rsid w:val="00E419B3"/>
    <w:rsid w:val="00E41AA9"/>
    <w:rsid w:val="00E41B5A"/>
    <w:rsid w:val="00E70470"/>
    <w:rsid w:val="00E72D36"/>
    <w:rsid w:val="00E815DF"/>
    <w:rsid w:val="00E835A4"/>
    <w:rsid w:val="00E919C3"/>
    <w:rsid w:val="00E91D56"/>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A6516"/>
    <w:rsid w:val="00FB06CE"/>
    <w:rsid w:val="00FC4E4F"/>
    <w:rsid w:val="00FC6643"/>
    <w:rsid w:val="00FC7FCB"/>
    <w:rsid w:val="00FD110E"/>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aliases w:val=" Знак"/>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link w:val="40"/>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Основной текст Знак,Основной текст1,Основной текст Знак Знак,bt,body text,contents"/>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aliases w:val="Надин стиль,Основной текст 1,Нумерованный список !!,Iniiaiie oaeno 1,Ioia?iaaiiue nienie !!,Iaaei noeeu,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aliases w:val="Знак"/>
    <w:basedOn w:val="a"/>
    <w:link w:val="22"/>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3">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aliases w:val=" Знак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paragraph" w:customStyle="1" w:styleId="CharCharCarCarCharCharCarCarCharCharCarCarCharChar1">
    <w:name w:val="Char Char Car Car Char Char Car Car Char Char Car Car Char Char"/>
    <w:basedOn w:val="a"/>
    <w:rsid w:val="00735EBC"/>
    <w:pPr>
      <w:spacing w:after="160" w:line="240" w:lineRule="exact"/>
    </w:pPr>
    <w:rPr>
      <w:sz w:val="20"/>
      <w:szCs w:val="20"/>
    </w:rPr>
  </w:style>
  <w:style w:type="character" w:customStyle="1" w:styleId="FontStyle15">
    <w:name w:val="Font Style15"/>
    <w:basedOn w:val="a0"/>
    <w:rsid w:val="00735EBC"/>
    <w:rPr>
      <w:rFonts w:ascii="Times New Roman" w:hAnsi="Times New Roman" w:cs="Times New Roman"/>
      <w:sz w:val="22"/>
      <w:szCs w:val="22"/>
    </w:rPr>
  </w:style>
  <w:style w:type="character" w:customStyle="1" w:styleId="FontStyle14">
    <w:name w:val="Font Style14"/>
    <w:basedOn w:val="a0"/>
    <w:rsid w:val="00735EBC"/>
    <w:rPr>
      <w:rFonts w:ascii="Times New Roman" w:hAnsi="Times New Roman" w:cs="Times New Roman"/>
      <w:b/>
      <w:bCs/>
      <w:sz w:val="22"/>
      <w:szCs w:val="22"/>
    </w:rPr>
  </w:style>
  <w:style w:type="character" w:customStyle="1" w:styleId="FontStyle11">
    <w:name w:val="Font Style11"/>
    <w:basedOn w:val="a0"/>
    <w:rsid w:val="00735EBC"/>
    <w:rPr>
      <w:rFonts w:ascii="Times New Roman" w:hAnsi="Times New Roman" w:cs="Times New Roman"/>
      <w:b/>
      <w:bCs/>
      <w:sz w:val="22"/>
      <w:szCs w:val="22"/>
    </w:rPr>
  </w:style>
  <w:style w:type="paragraph" w:customStyle="1" w:styleId="12">
    <w:name w:val="Абзац списка1"/>
    <w:basedOn w:val="a"/>
    <w:rsid w:val="00735EBC"/>
    <w:pPr>
      <w:ind w:left="720"/>
      <w:contextualSpacing/>
    </w:pPr>
    <w:rPr>
      <w:rFonts w:eastAsia="Calibri"/>
    </w:rPr>
  </w:style>
  <w:style w:type="character" w:customStyle="1" w:styleId="22">
    <w:name w:val="Основной текст с отступом 2 Знак"/>
    <w:aliases w:val="Знак Знак"/>
    <w:basedOn w:val="a0"/>
    <w:link w:val="21"/>
    <w:locked/>
    <w:rsid w:val="00735EBC"/>
    <w:rPr>
      <w:sz w:val="24"/>
      <w:szCs w:val="24"/>
    </w:rPr>
  </w:style>
  <w:style w:type="character" w:customStyle="1" w:styleId="normal">
    <w:name w:val="normal"/>
    <w:basedOn w:val="a0"/>
    <w:rsid w:val="00735EBC"/>
  </w:style>
  <w:style w:type="paragraph" w:customStyle="1" w:styleId="af5">
    <w:name w:val="Прижатый влево"/>
    <w:basedOn w:val="a"/>
    <w:next w:val="a"/>
    <w:uiPriority w:val="99"/>
    <w:rsid w:val="00735EBC"/>
    <w:pPr>
      <w:autoSpaceDE w:val="0"/>
      <w:autoSpaceDN w:val="0"/>
      <w:adjustRightInd w:val="0"/>
    </w:pPr>
    <w:rPr>
      <w:rFonts w:ascii="Arial" w:hAnsi="Arial"/>
    </w:rPr>
  </w:style>
  <w:style w:type="paragraph" w:customStyle="1" w:styleId="af6">
    <w:name w:val="Акты"/>
    <w:basedOn w:val="a"/>
    <w:link w:val="af7"/>
    <w:qFormat/>
    <w:rsid w:val="00735EBC"/>
    <w:pPr>
      <w:ind w:firstLine="709"/>
      <w:jc w:val="both"/>
    </w:pPr>
    <w:rPr>
      <w:rFonts w:cs="Calibri"/>
      <w:sz w:val="28"/>
      <w:szCs w:val="28"/>
    </w:rPr>
  </w:style>
  <w:style w:type="character" w:customStyle="1" w:styleId="af7">
    <w:name w:val="Акты Знак"/>
    <w:basedOn w:val="a0"/>
    <w:link w:val="af6"/>
    <w:locked/>
    <w:rsid w:val="00735EBC"/>
    <w:rPr>
      <w:rFonts w:cs="Calibri"/>
      <w:sz w:val="28"/>
      <w:szCs w:val="28"/>
    </w:rPr>
  </w:style>
  <w:style w:type="paragraph" w:customStyle="1" w:styleId="Style2">
    <w:name w:val="Style2"/>
    <w:basedOn w:val="a"/>
    <w:rsid w:val="00735EBC"/>
    <w:pPr>
      <w:widowControl w:val="0"/>
      <w:autoSpaceDE w:val="0"/>
      <w:autoSpaceDN w:val="0"/>
      <w:adjustRightInd w:val="0"/>
      <w:spacing w:line="274" w:lineRule="exact"/>
      <w:jc w:val="center"/>
    </w:pPr>
  </w:style>
  <w:style w:type="paragraph" w:customStyle="1" w:styleId="consplusnormal0">
    <w:name w:val="consplusnormal"/>
    <w:basedOn w:val="a"/>
    <w:rsid w:val="00735EBC"/>
    <w:pPr>
      <w:spacing w:before="100" w:beforeAutospacing="1" w:after="100" w:afterAutospacing="1"/>
    </w:pPr>
  </w:style>
  <w:style w:type="character" w:customStyle="1" w:styleId="32">
    <w:name w:val="Основной текст 3 Знак"/>
    <w:basedOn w:val="a0"/>
    <w:link w:val="31"/>
    <w:rsid w:val="00735EBC"/>
    <w:rPr>
      <w:sz w:val="16"/>
      <w:szCs w:val="16"/>
    </w:rPr>
  </w:style>
  <w:style w:type="paragraph" w:customStyle="1" w:styleId="13">
    <w:name w:val="Обычный.1"/>
    <w:rsid w:val="00735EBC"/>
    <w:pPr>
      <w:spacing w:after="20"/>
      <w:ind w:firstLine="709"/>
      <w:jc w:val="both"/>
    </w:pPr>
    <w:rPr>
      <w:sz w:val="24"/>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
    <w:basedOn w:val="a0"/>
    <w:link w:val="a8"/>
    <w:rsid w:val="00735EBC"/>
    <w:rPr>
      <w:sz w:val="24"/>
      <w:szCs w:val="24"/>
    </w:rPr>
  </w:style>
  <w:style w:type="character" w:customStyle="1" w:styleId="40">
    <w:name w:val="Заголовок 4 Знак"/>
    <w:basedOn w:val="a0"/>
    <w:link w:val="4"/>
    <w:rsid w:val="00735EBC"/>
    <w:rPr>
      <w:b/>
      <w:bCs/>
      <w:sz w:val="28"/>
      <w:szCs w:val="28"/>
    </w:rPr>
  </w:style>
</w:styles>
</file>

<file path=word/webSettings.xml><?xml version="1.0" encoding="utf-8"?>
<w:webSettings xmlns:r="http://schemas.openxmlformats.org/officeDocument/2006/relationships" xmlns:w="http://schemas.openxmlformats.org/wordprocessingml/2006/main">
  <w:divs>
    <w:div w:id="8819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7218</Words>
  <Characters>41148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48270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d-niv</cp:lastModifiedBy>
  <cp:revision>6</cp:revision>
  <cp:lastPrinted>2017-03-23T12:42:00Z</cp:lastPrinted>
  <dcterms:created xsi:type="dcterms:W3CDTF">2017-07-13T05:10:00Z</dcterms:created>
  <dcterms:modified xsi:type="dcterms:W3CDTF">2017-07-14T08:20:00Z</dcterms:modified>
</cp:coreProperties>
</file>