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35" w:rsidRPr="00EB7B25" w:rsidRDefault="00842535" w:rsidP="00842535">
      <w:pPr>
        <w:mirrorIndents/>
        <w:jc w:val="center"/>
        <w:rPr>
          <w:b/>
          <w:sz w:val="28"/>
          <w:szCs w:val="28"/>
        </w:rPr>
      </w:pPr>
      <w:bookmarkStart w:id="0" w:name="_GoBack"/>
      <w:r w:rsidRPr="00EB7B25">
        <w:rPr>
          <w:b/>
          <w:sz w:val="28"/>
          <w:szCs w:val="28"/>
        </w:rPr>
        <w:t>ОБЗОР</w:t>
      </w:r>
    </w:p>
    <w:p w:rsidR="00842535" w:rsidRPr="00EB7B25" w:rsidRDefault="00842535" w:rsidP="00842535">
      <w:pPr>
        <w:mirrorIndents/>
        <w:jc w:val="center"/>
        <w:rPr>
          <w:b/>
          <w:sz w:val="28"/>
          <w:szCs w:val="28"/>
        </w:rPr>
      </w:pPr>
      <w:r w:rsidRPr="00EB7B25">
        <w:rPr>
          <w:b/>
          <w:sz w:val="28"/>
          <w:szCs w:val="28"/>
        </w:rPr>
        <w:t>изменений законодательства РФ,</w:t>
      </w:r>
    </w:p>
    <w:p w:rsidR="00842535" w:rsidRPr="00EB7B25" w:rsidRDefault="00842535" w:rsidP="00842535">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842535" w:rsidRPr="00EB7B25" w:rsidRDefault="00842535" w:rsidP="00842535">
      <w:pPr>
        <w:mirrorIndents/>
        <w:jc w:val="center"/>
        <w:rPr>
          <w:b/>
          <w:sz w:val="28"/>
          <w:szCs w:val="28"/>
        </w:rPr>
      </w:pPr>
      <w:r>
        <w:rPr>
          <w:b/>
          <w:sz w:val="28"/>
          <w:szCs w:val="28"/>
        </w:rPr>
        <w:t xml:space="preserve">с 18 по 28 февраля </w:t>
      </w:r>
      <w:r w:rsidRPr="00EB7B25">
        <w:rPr>
          <w:b/>
          <w:sz w:val="28"/>
          <w:szCs w:val="28"/>
        </w:rPr>
        <w:t>201</w:t>
      </w:r>
      <w:r>
        <w:rPr>
          <w:b/>
          <w:sz w:val="28"/>
          <w:szCs w:val="28"/>
        </w:rPr>
        <w:t>9</w:t>
      </w:r>
      <w:r w:rsidRPr="00EB7B25">
        <w:rPr>
          <w:b/>
          <w:sz w:val="28"/>
          <w:szCs w:val="28"/>
        </w:rPr>
        <w:t xml:space="preserve"> года:</w:t>
      </w:r>
    </w:p>
    <w:bookmarkEnd w:id="0"/>
    <w:p w:rsidR="00842535" w:rsidRDefault="00842535" w:rsidP="00CD25E8">
      <w:pPr>
        <w:ind w:firstLine="709"/>
        <w:jc w:val="both"/>
        <w:rPr>
          <w:b/>
          <w:sz w:val="28"/>
          <w:szCs w:val="28"/>
        </w:rPr>
      </w:pPr>
    </w:p>
    <w:p w:rsidR="00CD25E8" w:rsidRPr="003E536B" w:rsidRDefault="00CD25E8" w:rsidP="00CD25E8">
      <w:pPr>
        <w:ind w:firstLine="709"/>
        <w:jc w:val="both"/>
        <w:rPr>
          <w:b/>
          <w:sz w:val="28"/>
          <w:szCs w:val="28"/>
        </w:rPr>
      </w:pPr>
      <w:r w:rsidRPr="00EB7B25">
        <w:rPr>
          <w:b/>
          <w:sz w:val="28"/>
          <w:szCs w:val="28"/>
        </w:rPr>
        <w:t>Документ:</w:t>
      </w:r>
      <w:r w:rsidRPr="00FF2238">
        <w:t xml:space="preserve"> </w:t>
      </w:r>
      <w:r w:rsidR="003E536B" w:rsidRPr="003E536B">
        <w:rPr>
          <w:rStyle w:val="doccaption"/>
          <w:b/>
          <w:sz w:val="28"/>
          <w:szCs w:val="28"/>
        </w:rPr>
        <w:t>Федеральный закон от 21.02.2019 № 12-ФЗ "О внесении изменений в Федеральный закон "Об исполнительном производстве"</w:t>
      </w:r>
    </w:p>
    <w:p w:rsidR="00CD25E8" w:rsidRPr="00EB7B25" w:rsidRDefault="00CD25E8" w:rsidP="00CD25E8">
      <w:pPr>
        <w:jc w:val="both"/>
        <w:rPr>
          <w:b/>
          <w:sz w:val="28"/>
          <w:szCs w:val="28"/>
        </w:rPr>
      </w:pPr>
      <w:r w:rsidRPr="00EB7B25">
        <w:rPr>
          <w:b/>
          <w:sz w:val="28"/>
          <w:szCs w:val="28"/>
        </w:rPr>
        <w:tab/>
        <w:t>Дата вступления в силу:</w:t>
      </w:r>
      <w:r>
        <w:rPr>
          <w:b/>
          <w:sz w:val="28"/>
          <w:szCs w:val="28"/>
        </w:rPr>
        <w:t xml:space="preserve">  </w:t>
      </w:r>
      <w:r w:rsidR="003E536B" w:rsidRPr="003E536B">
        <w:rPr>
          <w:sz w:val="28"/>
          <w:szCs w:val="28"/>
        </w:rPr>
        <w:t>с 1 июня 2020 года</w:t>
      </w:r>
    </w:p>
    <w:p w:rsidR="00CD25E8" w:rsidRPr="00EB7B25" w:rsidRDefault="00CD25E8" w:rsidP="00CD25E8">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3E536B">
        <w:rPr>
          <w:rStyle w:val="a3"/>
          <w:sz w:val="28"/>
          <w:szCs w:val="28"/>
        </w:rPr>
        <w:t>21</w:t>
      </w:r>
      <w:r>
        <w:rPr>
          <w:rStyle w:val="a3"/>
          <w:sz w:val="28"/>
          <w:szCs w:val="28"/>
        </w:rPr>
        <w:t>.02.</w:t>
      </w:r>
      <w:r w:rsidRPr="00EB7B25">
        <w:rPr>
          <w:rStyle w:val="a3"/>
          <w:sz w:val="28"/>
          <w:szCs w:val="28"/>
        </w:rPr>
        <w:t>201</w:t>
      </w:r>
      <w:r>
        <w:rPr>
          <w:rStyle w:val="a3"/>
          <w:sz w:val="28"/>
          <w:szCs w:val="28"/>
        </w:rPr>
        <w:t>9</w:t>
      </w:r>
    </w:p>
    <w:p w:rsidR="003E536B" w:rsidRDefault="00CD25E8" w:rsidP="003E536B">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spellStart"/>
      <w:r w:rsidR="003E536B" w:rsidRPr="003E536B">
        <w:rPr>
          <w:b/>
          <w:bCs/>
          <w:sz w:val="28"/>
          <w:szCs w:val="28"/>
        </w:rPr>
        <w:t>Соцвыплаты</w:t>
      </w:r>
      <w:proofErr w:type="spellEnd"/>
      <w:r w:rsidR="003E536B" w:rsidRPr="003E536B">
        <w:rPr>
          <w:b/>
          <w:bCs/>
          <w:sz w:val="28"/>
          <w:szCs w:val="28"/>
        </w:rPr>
        <w:t xml:space="preserve">, с </w:t>
      </w:r>
      <w:proofErr w:type="gramStart"/>
      <w:r w:rsidR="003E536B" w:rsidRPr="003E536B">
        <w:rPr>
          <w:b/>
          <w:bCs/>
          <w:sz w:val="28"/>
          <w:szCs w:val="28"/>
        </w:rPr>
        <w:t>которых</w:t>
      </w:r>
      <w:proofErr w:type="gramEnd"/>
      <w:r w:rsidR="003E536B" w:rsidRPr="003E536B">
        <w:rPr>
          <w:b/>
          <w:bCs/>
          <w:sz w:val="28"/>
          <w:szCs w:val="28"/>
        </w:rPr>
        <w:t xml:space="preserve"> приставам нельзя взыскивать</w:t>
      </w:r>
      <w:r w:rsidR="003E536B">
        <w:rPr>
          <w:b/>
          <w:bCs/>
          <w:sz w:val="28"/>
          <w:szCs w:val="28"/>
        </w:rPr>
        <w:t xml:space="preserve"> </w:t>
      </w:r>
      <w:r w:rsidR="003E536B" w:rsidRPr="003E536B">
        <w:rPr>
          <w:b/>
          <w:bCs/>
          <w:sz w:val="28"/>
          <w:szCs w:val="28"/>
        </w:rPr>
        <w:t>долги,</w:t>
      </w:r>
      <w:r w:rsidR="003E536B">
        <w:rPr>
          <w:b/>
          <w:bCs/>
          <w:sz w:val="28"/>
          <w:szCs w:val="28"/>
        </w:rPr>
        <w:t xml:space="preserve"> </w:t>
      </w:r>
      <w:r w:rsidR="003E536B" w:rsidRPr="003E536B">
        <w:rPr>
          <w:b/>
          <w:bCs/>
          <w:sz w:val="28"/>
          <w:szCs w:val="28"/>
        </w:rPr>
        <w:t>будут</w:t>
      </w:r>
      <w:r w:rsidR="003E536B">
        <w:rPr>
          <w:b/>
          <w:bCs/>
          <w:sz w:val="28"/>
          <w:szCs w:val="28"/>
        </w:rPr>
        <w:t xml:space="preserve"> </w:t>
      </w:r>
      <w:r w:rsidR="003E536B" w:rsidRPr="003E536B">
        <w:rPr>
          <w:b/>
          <w:bCs/>
          <w:sz w:val="28"/>
          <w:szCs w:val="28"/>
        </w:rPr>
        <w:t>помечены.</w:t>
      </w:r>
    </w:p>
    <w:p w:rsidR="003E536B" w:rsidRDefault="003E536B" w:rsidP="003E536B">
      <w:pPr>
        <w:jc w:val="both"/>
        <w:rPr>
          <w:sz w:val="28"/>
          <w:szCs w:val="28"/>
        </w:rPr>
      </w:pPr>
      <w:proofErr w:type="gramStart"/>
      <w:r w:rsidRPr="003E536B">
        <w:rPr>
          <w:sz w:val="28"/>
          <w:szCs w:val="28"/>
        </w:rPr>
        <w:t>В рамках исполнительного производства долги не будут взыскивать в т. ч. за счет денег, которые выделены гражданам, пострадавшим в результате ЧС, в качестве единовременной материальной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ЧС, и гражданам, здоровью которых в результате ЧС причинен вред</w:t>
      </w:r>
      <w:r>
        <w:rPr>
          <w:sz w:val="28"/>
          <w:szCs w:val="28"/>
        </w:rPr>
        <w:t xml:space="preserve"> </w:t>
      </w:r>
      <w:r w:rsidRPr="003E536B">
        <w:rPr>
          <w:sz w:val="28"/>
          <w:szCs w:val="28"/>
        </w:rPr>
        <w:t>различной</w:t>
      </w:r>
      <w:proofErr w:type="gramEnd"/>
      <w:r>
        <w:rPr>
          <w:sz w:val="28"/>
          <w:szCs w:val="28"/>
        </w:rPr>
        <w:t xml:space="preserve"> </w:t>
      </w:r>
      <w:r w:rsidRPr="003E536B">
        <w:rPr>
          <w:sz w:val="28"/>
          <w:szCs w:val="28"/>
        </w:rPr>
        <w:t>степени</w:t>
      </w:r>
      <w:r>
        <w:rPr>
          <w:sz w:val="28"/>
          <w:szCs w:val="28"/>
        </w:rPr>
        <w:t xml:space="preserve"> </w:t>
      </w:r>
      <w:r w:rsidRPr="003E536B">
        <w:rPr>
          <w:sz w:val="28"/>
          <w:szCs w:val="28"/>
        </w:rPr>
        <w:t>тяжести.</w:t>
      </w:r>
    </w:p>
    <w:p w:rsidR="003E536B" w:rsidRDefault="003E536B" w:rsidP="003E536B">
      <w:pPr>
        <w:jc w:val="both"/>
        <w:rPr>
          <w:sz w:val="28"/>
          <w:szCs w:val="28"/>
        </w:rPr>
      </w:pPr>
      <w:r w:rsidRPr="003E536B">
        <w:rPr>
          <w:sz w:val="28"/>
          <w:szCs w:val="28"/>
        </w:rPr>
        <w:t xml:space="preserve">При исполнении требований о взыскании денежных средств или наложении на них ареста банкам нужно учитывать перечень доходов, на которые нельзя обратить взыскание. Это же обязан делать судебный пристав-исполнитель при обращении взыскания на наличные денежные средства должника. При этом гражданину следует </w:t>
      </w:r>
      <w:proofErr w:type="gramStart"/>
      <w:r w:rsidRPr="003E536B">
        <w:rPr>
          <w:sz w:val="28"/>
          <w:szCs w:val="28"/>
        </w:rPr>
        <w:t>предоставлять документы</w:t>
      </w:r>
      <w:proofErr w:type="gramEnd"/>
      <w:r w:rsidRPr="003E536B">
        <w:rPr>
          <w:sz w:val="28"/>
          <w:szCs w:val="28"/>
        </w:rPr>
        <w:t xml:space="preserve"> об имеющихся наличных денежных средствах, на которые не может быть обращено взыскание.</w:t>
      </w:r>
      <w:r w:rsidRPr="003E536B">
        <w:rPr>
          <w:sz w:val="28"/>
          <w:szCs w:val="28"/>
        </w:rPr>
        <w:br/>
        <w:t xml:space="preserve">Работодатель, выплачивающий гражданину зарплату и (или) иные доходы, на которые не может быть обращено взыскание, должен указывать в расчетных </w:t>
      </w:r>
      <w:proofErr w:type="gramStart"/>
      <w:r w:rsidRPr="003E536B">
        <w:rPr>
          <w:sz w:val="28"/>
          <w:szCs w:val="28"/>
        </w:rPr>
        <w:t>документах</w:t>
      </w:r>
      <w:proofErr w:type="gramEnd"/>
      <w:r w:rsidRPr="003E536B">
        <w:rPr>
          <w:sz w:val="28"/>
          <w:szCs w:val="28"/>
        </w:rPr>
        <w:t xml:space="preserve"> соответствующий код вида дохода. Порядок установит Банк России.</w:t>
      </w:r>
      <w:r w:rsidRPr="003E536B">
        <w:rPr>
          <w:sz w:val="28"/>
          <w:szCs w:val="28"/>
        </w:rPr>
        <w:br/>
        <w:t>Судебный пристав-исполнитель может запрашивать у налоговых органов и банков любые сведения для своевременного и полного исполнения требований</w:t>
      </w:r>
      <w:r>
        <w:rPr>
          <w:sz w:val="28"/>
          <w:szCs w:val="28"/>
        </w:rPr>
        <w:t xml:space="preserve"> </w:t>
      </w:r>
      <w:r w:rsidRPr="003E536B">
        <w:rPr>
          <w:sz w:val="28"/>
          <w:szCs w:val="28"/>
        </w:rPr>
        <w:t>исполнительного</w:t>
      </w:r>
      <w:r>
        <w:rPr>
          <w:sz w:val="28"/>
          <w:szCs w:val="28"/>
        </w:rPr>
        <w:t xml:space="preserve"> </w:t>
      </w:r>
      <w:r w:rsidRPr="003E536B">
        <w:rPr>
          <w:sz w:val="28"/>
          <w:szCs w:val="28"/>
        </w:rPr>
        <w:t>документа.</w:t>
      </w:r>
    </w:p>
    <w:p w:rsidR="003E536B" w:rsidRDefault="003E536B" w:rsidP="003E536B">
      <w:pPr>
        <w:jc w:val="both"/>
        <w:rPr>
          <w:color w:val="000000"/>
        </w:rPr>
      </w:pPr>
      <w:r w:rsidRPr="003E536B">
        <w:rPr>
          <w:sz w:val="28"/>
          <w:szCs w:val="28"/>
        </w:rPr>
        <w:t xml:space="preserve">Лица, перечисляющие должнику зарплату и (или) иные доходы на его счет, обязаны указывать в расчетном </w:t>
      </w:r>
      <w:proofErr w:type="gramStart"/>
      <w:r w:rsidRPr="003E536B">
        <w:rPr>
          <w:sz w:val="28"/>
          <w:szCs w:val="28"/>
        </w:rPr>
        <w:t>документе</w:t>
      </w:r>
      <w:proofErr w:type="gramEnd"/>
      <w:r w:rsidRPr="003E536B">
        <w:rPr>
          <w:sz w:val="28"/>
          <w:szCs w:val="28"/>
        </w:rPr>
        <w:t xml:space="preserve"> взысканную сумму.</w:t>
      </w:r>
      <w:r w:rsidRPr="003E536B">
        <w:rPr>
          <w:sz w:val="28"/>
          <w:szCs w:val="28"/>
        </w:rPr>
        <w:br/>
      </w:r>
    </w:p>
    <w:p w:rsidR="00CD25E8" w:rsidRDefault="00CD25E8" w:rsidP="00CD25E8">
      <w:pPr>
        <w:ind w:firstLine="708"/>
        <w:jc w:val="both"/>
        <w:rPr>
          <w:b/>
          <w:sz w:val="28"/>
          <w:szCs w:val="28"/>
        </w:rPr>
      </w:pPr>
    </w:p>
    <w:p w:rsidR="00CD25E8" w:rsidRPr="003E536B" w:rsidRDefault="00CD25E8" w:rsidP="00CD25E8">
      <w:pPr>
        <w:ind w:firstLine="708"/>
        <w:jc w:val="both"/>
        <w:rPr>
          <w:b/>
          <w:sz w:val="28"/>
          <w:szCs w:val="28"/>
        </w:rPr>
      </w:pPr>
      <w:r w:rsidRPr="00EB7B25">
        <w:rPr>
          <w:b/>
          <w:sz w:val="28"/>
          <w:szCs w:val="28"/>
        </w:rPr>
        <w:t>Документ:</w:t>
      </w:r>
      <w:r w:rsidRPr="00FF2238">
        <w:t xml:space="preserve"> </w:t>
      </w:r>
      <w:r w:rsidR="003E536B" w:rsidRPr="003E536B">
        <w:rPr>
          <w:rStyle w:val="doccaption"/>
          <w:b/>
          <w:sz w:val="28"/>
          <w:szCs w:val="28"/>
        </w:rPr>
        <w:t>Федеральный закон от 21.02.2019 № 11-ФЗ "О внесении изменений в Федеральный закон "Об объектах культурного наследия (памятниках истории и культуры) народов Российской Федерации"</w:t>
      </w:r>
    </w:p>
    <w:p w:rsidR="00CD25E8" w:rsidRPr="00EB7B25" w:rsidRDefault="00CD25E8" w:rsidP="00CD25E8">
      <w:pPr>
        <w:jc w:val="both"/>
        <w:rPr>
          <w:b/>
          <w:sz w:val="28"/>
          <w:szCs w:val="28"/>
        </w:rPr>
      </w:pPr>
      <w:r w:rsidRPr="00EB7B25">
        <w:rPr>
          <w:b/>
          <w:sz w:val="28"/>
          <w:szCs w:val="28"/>
        </w:rPr>
        <w:tab/>
        <w:t>Дата вступления в силу:</w:t>
      </w:r>
      <w:r>
        <w:rPr>
          <w:b/>
          <w:sz w:val="28"/>
          <w:szCs w:val="28"/>
        </w:rPr>
        <w:t xml:space="preserve">  </w:t>
      </w:r>
      <w:r w:rsidR="003E536B" w:rsidRPr="003E536B">
        <w:rPr>
          <w:sz w:val="28"/>
          <w:szCs w:val="28"/>
        </w:rPr>
        <w:t>со дня опубликования.</w:t>
      </w:r>
    </w:p>
    <w:p w:rsidR="00CD25E8" w:rsidRPr="00EB7B25" w:rsidRDefault="00CD25E8" w:rsidP="00CD25E8">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Pr>
          <w:rStyle w:val="a3"/>
          <w:sz w:val="28"/>
          <w:szCs w:val="28"/>
        </w:rPr>
        <w:t xml:space="preserve"> </w:t>
      </w:r>
      <w:r w:rsidR="003E536B">
        <w:rPr>
          <w:rStyle w:val="a3"/>
          <w:sz w:val="28"/>
          <w:szCs w:val="28"/>
        </w:rPr>
        <w:t>21</w:t>
      </w:r>
      <w:r>
        <w:rPr>
          <w:rStyle w:val="a3"/>
          <w:sz w:val="28"/>
          <w:szCs w:val="28"/>
        </w:rPr>
        <w:t>.02.</w:t>
      </w:r>
      <w:r w:rsidRPr="00EB7B25">
        <w:rPr>
          <w:rStyle w:val="a3"/>
          <w:sz w:val="28"/>
          <w:szCs w:val="28"/>
        </w:rPr>
        <w:t>201</w:t>
      </w:r>
      <w:r>
        <w:rPr>
          <w:rStyle w:val="a3"/>
          <w:sz w:val="28"/>
          <w:szCs w:val="28"/>
        </w:rPr>
        <w:t>9</w:t>
      </w:r>
    </w:p>
    <w:p w:rsidR="00CD25E8" w:rsidRDefault="00CD25E8" w:rsidP="003E536B">
      <w:pPr>
        <w:jc w:val="both"/>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E536B" w:rsidRPr="003E536B">
        <w:rPr>
          <w:b/>
          <w:bCs/>
          <w:sz w:val="28"/>
          <w:szCs w:val="28"/>
        </w:rPr>
        <w:t>В реестр ОКН внесут дополнительные данные для историко-культурных музеев-заповедников и музейных комплексов.</w:t>
      </w:r>
      <w:r w:rsidR="003E536B" w:rsidRPr="003E536B">
        <w:rPr>
          <w:sz w:val="28"/>
          <w:szCs w:val="28"/>
        </w:rPr>
        <w:br/>
        <w:t>Скорректирован Закон об объектах культурного наследия (ОКН).</w:t>
      </w:r>
      <w:r w:rsidR="003E536B" w:rsidRPr="003E536B">
        <w:rPr>
          <w:sz w:val="28"/>
          <w:szCs w:val="28"/>
        </w:rPr>
        <w:br/>
        <w:t xml:space="preserve">Согласно поправкам в </w:t>
      </w:r>
      <w:proofErr w:type="gramStart"/>
      <w:r w:rsidR="003E536B" w:rsidRPr="003E536B">
        <w:rPr>
          <w:sz w:val="28"/>
          <w:szCs w:val="28"/>
        </w:rPr>
        <w:t>реестре</w:t>
      </w:r>
      <w:proofErr w:type="gramEnd"/>
      <w:r w:rsidR="003E536B" w:rsidRPr="003E536B">
        <w:rPr>
          <w:sz w:val="28"/>
          <w:szCs w:val="28"/>
        </w:rPr>
        <w:t xml:space="preserve"> ОКН для ансамбля и достопримечательного </w:t>
      </w:r>
      <w:r w:rsidR="003E536B" w:rsidRPr="003E536B">
        <w:rPr>
          <w:sz w:val="28"/>
          <w:szCs w:val="28"/>
        </w:rPr>
        <w:lastRenderedPageBreak/>
        <w:t xml:space="preserve">места указывается </w:t>
      </w:r>
      <w:proofErr w:type="spellStart"/>
      <w:r w:rsidR="003E536B" w:rsidRPr="003E536B">
        <w:rPr>
          <w:sz w:val="28"/>
          <w:szCs w:val="28"/>
        </w:rPr>
        <w:t>пообъектный</w:t>
      </w:r>
      <w:proofErr w:type="spellEnd"/>
      <w:r w:rsidR="003E536B" w:rsidRPr="003E536B">
        <w:rPr>
          <w:sz w:val="28"/>
          <w:szCs w:val="28"/>
        </w:rPr>
        <w:t xml:space="preserve"> состав. Это сведения об ОКН, которые расположены в границах ансамбля или достопримечательного места и входят в их состав. Крайний срок внесения в реестр таких данных - 1 января 2025 г.</w:t>
      </w:r>
      <w:r w:rsidR="003E536B" w:rsidRPr="003E536B">
        <w:rPr>
          <w:sz w:val="28"/>
          <w:szCs w:val="28"/>
        </w:rPr>
        <w:br/>
        <w:t>Предусмотрены особенности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r w:rsidR="003E536B" w:rsidRPr="003E536B">
        <w:rPr>
          <w:sz w:val="28"/>
          <w:szCs w:val="28"/>
        </w:rPr>
        <w:br/>
      </w:r>
    </w:p>
    <w:p w:rsidR="003E536B" w:rsidRDefault="003E536B" w:rsidP="003E536B">
      <w:pPr>
        <w:jc w:val="both"/>
        <w:rPr>
          <w:b/>
          <w:sz w:val="28"/>
          <w:szCs w:val="28"/>
        </w:rPr>
      </w:pPr>
    </w:p>
    <w:p w:rsidR="00CD25E8" w:rsidRPr="00842535" w:rsidRDefault="00CD25E8" w:rsidP="00CD25E8">
      <w:pPr>
        <w:ind w:firstLine="709"/>
        <w:jc w:val="both"/>
        <w:rPr>
          <w:b/>
          <w:sz w:val="28"/>
          <w:szCs w:val="28"/>
        </w:rPr>
      </w:pPr>
      <w:r w:rsidRPr="00EB7B25">
        <w:rPr>
          <w:b/>
          <w:sz w:val="28"/>
          <w:szCs w:val="28"/>
        </w:rPr>
        <w:t>Документ:</w:t>
      </w:r>
      <w:r w:rsidRPr="00FF2238">
        <w:t xml:space="preserve"> </w:t>
      </w:r>
      <w:r w:rsidR="00842535" w:rsidRPr="00842535">
        <w:rPr>
          <w:rStyle w:val="doccaption"/>
          <w:b/>
          <w:sz w:val="28"/>
          <w:szCs w:val="28"/>
        </w:rPr>
        <w:t xml:space="preserve">Постановление Конституционного Суда Российской Федерации от 15.02.2019 № 10-П по делу о проверке конституционности статьи 402 Налогового кодекса Российской Федерации в связи с жалобой гражданки </w:t>
      </w:r>
      <w:proofErr w:type="spellStart"/>
      <w:r w:rsidR="00842535" w:rsidRPr="00842535">
        <w:rPr>
          <w:rStyle w:val="doccaption"/>
          <w:b/>
          <w:sz w:val="28"/>
          <w:szCs w:val="28"/>
        </w:rPr>
        <w:t>О.Ф.Низамовой</w:t>
      </w:r>
      <w:proofErr w:type="spellEnd"/>
    </w:p>
    <w:p w:rsidR="00CD25E8" w:rsidRPr="00EB7B25" w:rsidRDefault="00CD25E8" w:rsidP="00CD25E8">
      <w:pPr>
        <w:jc w:val="both"/>
        <w:rPr>
          <w:b/>
          <w:sz w:val="28"/>
          <w:szCs w:val="28"/>
        </w:rPr>
      </w:pPr>
      <w:r w:rsidRPr="00EB7B25">
        <w:rPr>
          <w:b/>
          <w:sz w:val="28"/>
          <w:szCs w:val="28"/>
        </w:rPr>
        <w:tab/>
        <w:t>Дата вступления в силу:</w:t>
      </w:r>
      <w:r>
        <w:rPr>
          <w:b/>
          <w:sz w:val="28"/>
          <w:szCs w:val="28"/>
        </w:rPr>
        <w:t xml:space="preserve">  </w:t>
      </w:r>
      <w:r w:rsidR="00842535" w:rsidRPr="00842535">
        <w:rPr>
          <w:sz w:val="28"/>
          <w:szCs w:val="28"/>
        </w:rPr>
        <w:t>после провозглашения</w:t>
      </w:r>
    </w:p>
    <w:p w:rsidR="00CD25E8" w:rsidRPr="00EB7B25" w:rsidRDefault="00CD25E8" w:rsidP="00CD25E8">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w:t>
      </w:r>
      <w:r w:rsidR="00842535">
        <w:rPr>
          <w:rStyle w:val="a3"/>
          <w:sz w:val="28"/>
          <w:szCs w:val="28"/>
        </w:rPr>
        <w:t>19</w:t>
      </w:r>
      <w:r>
        <w:rPr>
          <w:rStyle w:val="a3"/>
          <w:sz w:val="28"/>
          <w:szCs w:val="28"/>
        </w:rPr>
        <w:t>.02.</w:t>
      </w:r>
      <w:r w:rsidRPr="00EB7B25">
        <w:rPr>
          <w:rStyle w:val="a3"/>
          <w:sz w:val="28"/>
          <w:szCs w:val="28"/>
        </w:rPr>
        <w:t>201</w:t>
      </w:r>
      <w:r>
        <w:rPr>
          <w:rStyle w:val="a3"/>
          <w:sz w:val="28"/>
          <w:szCs w:val="28"/>
        </w:rPr>
        <w:t>9</w:t>
      </w:r>
    </w:p>
    <w:p w:rsidR="00842535" w:rsidRDefault="00CD25E8" w:rsidP="00842535">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42535" w:rsidRPr="00842535">
        <w:rPr>
          <w:b/>
          <w:bCs/>
          <w:sz w:val="28"/>
          <w:szCs w:val="28"/>
        </w:rPr>
        <w:t xml:space="preserve">Конституционный Суд разобрался с налогом на имущество физлиц в </w:t>
      </w:r>
      <w:proofErr w:type="gramStart"/>
      <w:r w:rsidR="00842535" w:rsidRPr="00842535">
        <w:rPr>
          <w:b/>
          <w:bCs/>
          <w:sz w:val="28"/>
          <w:szCs w:val="28"/>
        </w:rPr>
        <w:t>регионах</w:t>
      </w:r>
      <w:proofErr w:type="gramEnd"/>
      <w:r w:rsidR="00842535" w:rsidRPr="00842535">
        <w:rPr>
          <w:b/>
          <w:bCs/>
          <w:sz w:val="28"/>
          <w:szCs w:val="28"/>
        </w:rPr>
        <w:t>, еще не применяющих кадастровую стоимость.</w:t>
      </w:r>
      <w:r w:rsidR="00842535" w:rsidRPr="00842535">
        <w:rPr>
          <w:sz w:val="28"/>
          <w:szCs w:val="28"/>
        </w:rPr>
        <w:br/>
        <w:t>Конституционный Суд проверил нормы НК, согласно которым муниципалитеты могут перейти на исчисление налога на имущество физлиц по кадастровой стоимости после того, как регион утвердит результаты ее определения. До 2020 г. регион устанавливает единую дату, с которой налог рассчитывается по этой стоимости. Если он не принял такое решение, применяется</w:t>
      </w:r>
      <w:r w:rsidR="00842535">
        <w:rPr>
          <w:sz w:val="28"/>
          <w:szCs w:val="28"/>
        </w:rPr>
        <w:t xml:space="preserve"> </w:t>
      </w:r>
      <w:r w:rsidR="00842535" w:rsidRPr="00842535">
        <w:rPr>
          <w:sz w:val="28"/>
          <w:szCs w:val="28"/>
        </w:rPr>
        <w:t>инвентаризационная</w:t>
      </w:r>
      <w:r w:rsidR="00842535">
        <w:rPr>
          <w:sz w:val="28"/>
          <w:szCs w:val="28"/>
        </w:rPr>
        <w:t xml:space="preserve"> </w:t>
      </w:r>
      <w:r w:rsidR="00842535" w:rsidRPr="00842535">
        <w:rPr>
          <w:sz w:val="28"/>
          <w:szCs w:val="28"/>
        </w:rPr>
        <w:t>стоимость.</w:t>
      </w:r>
    </w:p>
    <w:p w:rsidR="00842535" w:rsidRPr="00842535" w:rsidRDefault="00842535" w:rsidP="00842535">
      <w:pPr>
        <w:jc w:val="both"/>
        <w:rPr>
          <w:sz w:val="28"/>
          <w:szCs w:val="28"/>
        </w:rPr>
      </w:pPr>
      <w:r w:rsidRPr="00842535">
        <w:rPr>
          <w:sz w:val="28"/>
          <w:szCs w:val="28"/>
        </w:rPr>
        <w:t xml:space="preserve">Нормы признаны конституционными. Они предполагают, что для налогообложения можно использовать уже установленную для конкретного объекта кадастровую стоимость, пусть даже регион ее официально еще не применяет. Если же кадастровая стоимость не определена, то можно исходить из </w:t>
      </w:r>
      <w:proofErr w:type="gramStart"/>
      <w:r w:rsidRPr="00842535">
        <w:rPr>
          <w:sz w:val="28"/>
          <w:szCs w:val="28"/>
        </w:rPr>
        <w:t>рыночной</w:t>
      </w:r>
      <w:proofErr w:type="gramEnd"/>
      <w:r w:rsidRPr="00842535">
        <w:rPr>
          <w:sz w:val="28"/>
          <w:szCs w:val="28"/>
        </w:rPr>
        <w:t xml:space="preserve">. В </w:t>
      </w:r>
      <w:proofErr w:type="gramStart"/>
      <w:r w:rsidRPr="00842535">
        <w:rPr>
          <w:sz w:val="28"/>
          <w:szCs w:val="28"/>
        </w:rPr>
        <w:t>случае</w:t>
      </w:r>
      <w:proofErr w:type="gramEnd"/>
      <w:r w:rsidRPr="00842535">
        <w:rPr>
          <w:sz w:val="28"/>
          <w:szCs w:val="28"/>
        </w:rPr>
        <w:t xml:space="preserve">, когда налог исходя из инвентаризационной стоимости существенно превышает сумму, рассчитанную по кадастровой стоимости, гражданин при разрешении налогового спора вправе потребовать, чтобы использовалась кадастровая (рыночная) стоимость. Иначе нарушались бы принципы равенства и справедливости. При этом не предполагается применение понижающих коэффициентов, предусмотренных НК на первые три года после перехода региона на использование кадастровой стоимости. </w:t>
      </w:r>
    </w:p>
    <w:p w:rsidR="00CD25E8" w:rsidRDefault="00842535" w:rsidP="00842535">
      <w:pPr>
        <w:shd w:val="clear" w:color="auto" w:fill="FFFFFF"/>
        <w:rPr>
          <w:b/>
          <w:sz w:val="28"/>
          <w:szCs w:val="28"/>
        </w:rPr>
      </w:pPr>
      <w:r>
        <w:rPr>
          <w:color w:val="000000"/>
        </w:rPr>
        <w:br/>
      </w:r>
    </w:p>
    <w:p w:rsidR="00CD25E8" w:rsidRPr="00842535" w:rsidRDefault="00CD25E8" w:rsidP="00CD25E8">
      <w:pPr>
        <w:ind w:firstLine="708"/>
        <w:jc w:val="both"/>
        <w:rPr>
          <w:b/>
          <w:sz w:val="28"/>
          <w:szCs w:val="28"/>
        </w:rPr>
      </w:pPr>
      <w:r w:rsidRPr="00EB7B25">
        <w:rPr>
          <w:b/>
          <w:sz w:val="28"/>
          <w:szCs w:val="28"/>
        </w:rPr>
        <w:t>Документ:</w:t>
      </w:r>
      <w:r w:rsidRPr="00FF2238">
        <w:t xml:space="preserve"> </w:t>
      </w:r>
      <w:proofErr w:type="gramStart"/>
      <w:r w:rsidR="00842535" w:rsidRPr="00842535">
        <w:rPr>
          <w:rStyle w:val="doccaption"/>
          <w:b/>
          <w:sz w:val="28"/>
          <w:szCs w:val="28"/>
        </w:rPr>
        <w:t xml:space="preserve">Постановление Конституционного Суда Российской Федерации от 18.02.2019 № 11-П по делу о проверке конституционности подпункта 6 пункта 1 и пункта 4 статьи 25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жалобой гражданина </w:t>
      </w:r>
      <w:proofErr w:type="spellStart"/>
      <w:r w:rsidR="00842535" w:rsidRPr="00842535">
        <w:rPr>
          <w:rStyle w:val="doccaption"/>
          <w:b/>
          <w:sz w:val="28"/>
          <w:szCs w:val="28"/>
        </w:rPr>
        <w:t>О.В.Довлатли</w:t>
      </w:r>
      <w:proofErr w:type="spellEnd"/>
      <w:proofErr w:type="gramEnd"/>
    </w:p>
    <w:p w:rsidR="00CD25E8" w:rsidRPr="00842535" w:rsidRDefault="00CD25E8" w:rsidP="00CD25E8">
      <w:pPr>
        <w:jc w:val="both"/>
        <w:rPr>
          <w:sz w:val="28"/>
          <w:szCs w:val="28"/>
        </w:rPr>
      </w:pPr>
      <w:r w:rsidRPr="00EB7B25">
        <w:rPr>
          <w:b/>
          <w:sz w:val="28"/>
          <w:szCs w:val="28"/>
        </w:rPr>
        <w:tab/>
        <w:t>Дата вступления в силу:</w:t>
      </w:r>
      <w:r>
        <w:rPr>
          <w:b/>
          <w:sz w:val="28"/>
          <w:szCs w:val="28"/>
        </w:rPr>
        <w:t xml:space="preserve">  </w:t>
      </w:r>
      <w:r w:rsidR="00842535" w:rsidRPr="00842535">
        <w:rPr>
          <w:sz w:val="28"/>
          <w:szCs w:val="28"/>
        </w:rPr>
        <w:t>со дня опубликования</w:t>
      </w:r>
      <w:r w:rsidR="00842535">
        <w:rPr>
          <w:b/>
          <w:sz w:val="28"/>
          <w:szCs w:val="28"/>
        </w:rPr>
        <w:t xml:space="preserve"> </w:t>
      </w:r>
    </w:p>
    <w:p w:rsidR="00CD25E8" w:rsidRPr="00EB7B25" w:rsidRDefault="00CD25E8" w:rsidP="00CD25E8">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10" w:history="1">
        <w:r w:rsidRPr="00EB7B25">
          <w:rPr>
            <w:rStyle w:val="a3"/>
            <w:sz w:val="28"/>
            <w:szCs w:val="28"/>
          </w:rPr>
          <w:t>http://www.pravo.gov.ru,</w:t>
        </w:r>
      </w:hyperlink>
      <w:r>
        <w:rPr>
          <w:rStyle w:val="a3"/>
          <w:sz w:val="28"/>
          <w:szCs w:val="28"/>
        </w:rPr>
        <w:t xml:space="preserve"> </w:t>
      </w:r>
      <w:r w:rsidR="00842535">
        <w:rPr>
          <w:rStyle w:val="a3"/>
          <w:sz w:val="28"/>
          <w:szCs w:val="28"/>
        </w:rPr>
        <w:t>20</w:t>
      </w:r>
      <w:r>
        <w:rPr>
          <w:rStyle w:val="a3"/>
          <w:sz w:val="28"/>
          <w:szCs w:val="28"/>
        </w:rPr>
        <w:t>.02.</w:t>
      </w:r>
      <w:r w:rsidRPr="00EB7B25">
        <w:rPr>
          <w:rStyle w:val="a3"/>
          <w:sz w:val="28"/>
          <w:szCs w:val="28"/>
        </w:rPr>
        <w:t>201</w:t>
      </w:r>
      <w:r>
        <w:rPr>
          <w:rStyle w:val="a3"/>
          <w:sz w:val="28"/>
          <w:szCs w:val="28"/>
        </w:rPr>
        <w:t>9</w:t>
      </w:r>
    </w:p>
    <w:p w:rsidR="00842535" w:rsidRPr="00842535" w:rsidRDefault="00CD25E8" w:rsidP="00842535">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42535" w:rsidRPr="00842535">
        <w:rPr>
          <w:b/>
          <w:bCs/>
          <w:sz w:val="28"/>
          <w:szCs w:val="28"/>
        </w:rPr>
        <w:t>КС РФ запретил реализацию изъятого автотранспорта, чей собственник не виноват в незаконном обороте алкоголя.</w:t>
      </w:r>
      <w:r w:rsidR="00842535" w:rsidRPr="00842535">
        <w:rPr>
          <w:sz w:val="28"/>
          <w:szCs w:val="28"/>
        </w:rPr>
        <w:br/>
        <w:t>КС РФ проверил норму, оспоренную менеджером фирмы, оштрафованной за оборот алкогольной продукции без обязательной маркировки. Районный суд велел реализовать изъятый в ходе дела автомобиль, на котором перевозился алкоголь, но который на праве собственности принадлежит данному менеджеру.</w:t>
      </w:r>
      <w:r w:rsidR="00842535" w:rsidRPr="00842535">
        <w:rPr>
          <w:sz w:val="28"/>
          <w:szCs w:val="28"/>
        </w:rPr>
        <w:br/>
        <w:t xml:space="preserve">Если в незаконном </w:t>
      </w:r>
      <w:proofErr w:type="gramStart"/>
      <w:r w:rsidR="00842535" w:rsidRPr="00842535">
        <w:rPr>
          <w:sz w:val="28"/>
          <w:szCs w:val="28"/>
        </w:rPr>
        <w:t>обороте</w:t>
      </w:r>
      <w:proofErr w:type="gramEnd"/>
      <w:r w:rsidR="00842535" w:rsidRPr="00842535">
        <w:rPr>
          <w:sz w:val="28"/>
          <w:szCs w:val="28"/>
        </w:rPr>
        <w:t xml:space="preserve"> алкоголя виновата фирма, а не собственник изъятого автомобиля, то его реализация не допускается. Оспоренная заявителем норма этого не предусматривает, поэтому Конституции РФ не противоречит. </w:t>
      </w:r>
    </w:p>
    <w:p w:rsidR="00CD25E8" w:rsidRDefault="00842535" w:rsidP="00842535">
      <w:pPr>
        <w:shd w:val="clear" w:color="auto" w:fill="FFFFFF"/>
        <w:rPr>
          <w:b/>
          <w:sz w:val="28"/>
          <w:szCs w:val="28"/>
        </w:rPr>
      </w:pPr>
      <w:r>
        <w:rPr>
          <w:color w:val="000000"/>
        </w:rPr>
        <w:br/>
      </w:r>
    </w:p>
    <w:p w:rsidR="00CD25E8" w:rsidRPr="00D6359D" w:rsidRDefault="00CD25E8" w:rsidP="00CD25E8">
      <w:pPr>
        <w:ind w:firstLine="709"/>
        <w:jc w:val="both"/>
        <w:rPr>
          <w:b/>
          <w:sz w:val="28"/>
          <w:szCs w:val="28"/>
        </w:rPr>
      </w:pPr>
      <w:r w:rsidRPr="00EB7B25">
        <w:rPr>
          <w:b/>
          <w:sz w:val="28"/>
          <w:szCs w:val="28"/>
        </w:rPr>
        <w:t>Документ:</w:t>
      </w:r>
      <w:r w:rsidRPr="00FF2238">
        <w:t xml:space="preserve"> </w:t>
      </w:r>
      <w:r w:rsidR="00D6359D" w:rsidRPr="00D6359D">
        <w:rPr>
          <w:rStyle w:val="doccaption"/>
          <w:b/>
          <w:sz w:val="28"/>
          <w:szCs w:val="28"/>
        </w:rPr>
        <w:t xml:space="preserve">Постановление Конституционного Суда Российской Федерации от 25.02.2019 № 12-П по делу о проверке конституционности положений пункта 4 статьи 24 Федерального закона "О статусе военнослужащих" в связи с жалобой гражданки </w:t>
      </w:r>
      <w:proofErr w:type="spellStart"/>
      <w:r w:rsidR="00D6359D" w:rsidRPr="00D6359D">
        <w:rPr>
          <w:rStyle w:val="doccaption"/>
          <w:b/>
          <w:sz w:val="28"/>
          <w:szCs w:val="28"/>
        </w:rPr>
        <w:t>Г.В.Журавель</w:t>
      </w:r>
      <w:proofErr w:type="spellEnd"/>
      <w:r w:rsidR="00D6359D">
        <w:rPr>
          <w:rStyle w:val="doccaption"/>
          <w:b/>
          <w:sz w:val="28"/>
          <w:szCs w:val="28"/>
        </w:rPr>
        <w:t>.</w:t>
      </w:r>
    </w:p>
    <w:p w:rsidR="00D6359D" w:rsidRPr="00D6359D" w:rsidRDefault="00D6359D" w:rsidP="00D6359D">
      <w:pPr>
        <w:pStyle w:val="HTML"/>
        <w:rPr>
          <w:rFonts w:ascii="Times New Roman" w:hAnsi="Times New Roman" w:cs="Times New Roman"/>
          <w:sz w:val="28"/>
          <w:szCs w:val="28"/>
        </w:rPr>
      </w:pPr>
      <w:r>
        <w:rPr>
          <w:b/>
          <w:sz w:val="28"/>
          <w:szCs w:val="28"/>
        </w:rPr>
        <w:t xml:space="preserve">    </w:t>
      </w:r>
      <w:r w:rsidR="00CD25E8" w:rsidRPr="00D6359D">
        <w:rPr>
          <w:rFonts w:ascii="Times New Roman" w:hAnsi="Times New Roman" w:cs="Times New Roman"/>
          <w:b/>
          <w:sz w:val="28"/>
          <w:szCs w:val="28"/>
        </w:rPr>
        <w:t xml:space="preserve">Дата вступления в силу:  </w:t>
      </w:r>
      <w:r w:rsidRPr="00D6359D">
        <w:rPr>
          <w:rFonts w:ascii="Times New Roman" w:hAnsi="Times New Roman" w:cs="Times New Roman"/>
          <w:sz w:val="28"/>
          <w:szCs w:val="28"/>
        </w:rPr>
        <w:t>со дня официального опубликования</w:t>
      </w:r>
    </w:p>
    <w:p w:rsidR="00CD25E8" w:rsidRPr="00EB7B25" w:rsidRDefault="00CD25E8" w:rsidP="00CD25E8">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w:t>
      </w:r>
      <w:r w:rsidR="00D6359D">
        <w:rPr>
          <w:rStyle w:val="a3"/>
          <w:sz w:val="28"/>
          <w:szCs w:val="28"/>
        </w:rPr>
        <w:t>27</w:t>
      </w:r>
      <w:r>
        <w:rPr>
          <w:rStyle w:val="a3"/>
          <w:sz w:val="28"/>
          <w:szCs w:val="28"/>
        </w:rPr>
        <w:t>.02.</w:t>
      </w:r>
      <w:r w:rsidRPr="00EB7B25">
        <w:rPr>
          <w:rStyle w:val="a3"/>
          <w:sz w:val="28"/>
          <w:szCs w:val="28"/>
        </w:rPr>
        <w:t>201</w:t>
      </w:r>
      <w:r>
        <w:rPr>
          <w:rStyle w:val="a3"/>
          <w:sz w:val="28"/>
          <w:szCs w:val="28"/>
        </w:rPr>
        <w:t>9</w:t>
      </w:r>
    </w:p>
    <w:p w:rsidR="00D6359D" w:rsidRDefault="00CD25E8" w:rsidP="00D6359D">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6359D" w:rsidRPr="00D6359D">
        <w:rPr>
          <w:b/>
          <w:bCs/>
          <w:sz w:val="28"/>
          <w:szCs w:val="28"/>
        </w:rPr>
        <w:t>КС РФ обязал компенсировать взносы на капремонт семьям погибших после увольнения военных-контрактников.</w:t>
      </w:r>
      <w:r w:rsidR="00D6359D" w:rsidRPr="00D6359D">
        <w:rPr>
          <w:sz w:val="28"/>
          <w:szCs w:val="28"/>
        </w:rPr>
        <w:br/>
        <w:t>КС РФ выявил неопределенность в том, вправе ли собственники жилья, которые являются членами семей контрактников, отслуживших 20 лет и более и погибших (умерших) после увольнения с военной службы, рассчитывать на компенсацию взносов на капремонт общего имущества в многоквартирном</w:t>
      </w:r>
      <w:r w:rsidR="00D6359D">
        <w:rPr>
          <w:sz w:val="28"/>
          <w:szCs w:val="28"/>
        </w:rPr>
        <w:t xml:space="preserve"> </w:t>
      </w:r>
      <w:r w:rsidR="00D6359D" w:rsidRPr="00D6359D">
        <w:rPr>
          <w:sz w:val="28"/>
          <w:szCs w:val="28"/>
        </w:rPr>
        <w:t>доме.</w:t>
      </w:r>
    </w:p>
    <w:p w:rsidR="00D6359D" w:rsidRPr="00D6359D" w:rsidRDefault="00D6359D" w:rsidP="00D6359D">
      <w:pPr>
        <w:jc w:val="both"/>
        <w:rPr>
          <w:sz w:val="28"/>
          <w:szCs w:val="28"/>
        </w:rPr>
      </w:pPr>
      <w:r w:rsidRPr="00D6359D">
        <w:rPr>
          <w:sz w:val="28"/>
          <w:szCs w:val="28"/>
        </w:rPr>
        <w:t>Нормы, допускающие различный подход к вопросу, включать или нет данные взносы в расходы на содержание и ремонт общедомового имущества, компенсируемые указанным гражданам, противоречат Конституции РФ.</w:t>
      </w:r>
      <w:r w:rsidRPr="00D6359D">
        <w:rPr>
          <w:sz w:val="28"/>
          <w:szCs w:val="28"/>
        </w:rPr>
        <w:br/>
        <w:t xml:space="preserve">Пока законодатель не уточнит оспоренные положения, взносы на капремонт должны включаться в расходы на содержание и текущий ремонт объектов общего пользования и компенсироваться семьям контрактников повсеместно и полностью. </w:t>
      </w:r>
    </w:p>
    <w:p w:rsidR="00CD25E8" w:rsidRDefault="00D6359D" w:rsidP="00D6359D">
      <w:pPr>
        <w:shd w:val="clear" w:color="auto" w:fill="FFFFFF"/>
        <w:rPr>
          <w:b/>
          <w:sz w:val="28"/>
          <w:szCs w:val="28"/>
        </w:rPr>
      </w:pPr>
      <w:r>
        <w:rPr>
          <w:color w:val="000000"/>
        </w:rPr>
        <w:br/>
      </w:r>
    </w:p>
    <w:p w:rsidR="00CD25E8" w:rsidRDefault="00CD25E8" w:rsidP="00CD25E8">
      <w:pPr>
        <w:ind w:firstLine="709"/>
        <w:jc w:val="both"/>
        <w:rPr>
          <w:b/>
          <w:sz w:val="28"/>
          <w:szCs w:val="28"/>
        </w:rPr>
      </w:pPr>
    </w:p>
    <w:p w:rsidR="00CD25E8" w:rsidRDefault="00CD25E8" w:rsidP="00CD25E8">
      <w:pPr>
        <w:jc w:val="both"/>
        <w:rPr>
          <w:b/>
          <w:bCs/>
          <w:sz w:val="28"/>
          <w:szCs w:val="28"/>
        </w:rPr>
      </w:pPr>
    </w:p>
    <w:p w:rsidR="00CD25E8" w:rsidRDefault="00CD25E8" w:rsidP="00CD25E8"/>
    <w:p w:rsidR="00CD25E8" w:rsidRDefault="00CD25E8" w:rsidP="00CD25E8"/>
    <w:p w:rsidR="00DC1B3F" w:rsidRDefault="00DC1B3F"/>
    <w:sectPr w:rsidR="00DC1B3F" w:rsidSect="00D6359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93" w:rsidRDefault="005D7293" w:rsidP="00D6359D">
      <w:r>
        <w:separator/>
      </w:r>
    </w:p>
  </w:endnote>
  <w:endnote w:type="continuationSeparator" w:id="0">
    <w:p w:rsidR="005D7293" w:rsidRDefault="005D7293" w:rsidP="00D6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10364"/>
      <w:docPartObj>
        <w:docPartGallery w:val="Page Numbers (Bottom of Page)"/>
        <w:docPartUnique/>
      </w:docPartObj>
    </w:sdtPr>
    <w:sdtContent>
      <w:p w:rsidR="00D6359D" w:rsidRDefault="00D6359D">
        <w:pPr>
          <w:pStyle w:val="a6"/>
          <w:jc w:val="center"/>
        </w:pPr>
        <w:r>
          <w:fldChar w:fldCharType="begin"/>
        </w:r>
        <w:r>
          <w:instrText>PAGE   \* MERGEFORMAT</w:instrText>
        </w:r>
        <w:r>
          <w:fldChar w:fldCharType="separate"/>
        </w:r>
        <w:r>
          <w:rPr>
            <w:noProof/>
          </w:rPr>
          <w:t>3</w:t>
        </w:r>
        <w:r>
          <w:fldChar w:fldCharType="end"/>
        </w:r>
      </w:p>
    </w:sdtContent>
  </w:sdt>
  <w:p w:rsidR="00D6359D" w:rsidRDefault="00D635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93" w:rsidRDefault="005D7293" w:rsidP="00D6359D">
      <w:r>
        <w:separator/>
      </w:r>
    </w:p>
  </w:footnote>
  <w:footnote w:type="continuationSeparator" w:id="0">
    <w:p w:rsidR="005D7293" w:rsidRDefault="005D7293" w:rsidP="00D6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E8"/>
    <w:rsid w:val="003E536B"/>
    <w:rsid w:val="005D7293"/>
    <w:rsid w:val="00842535"/>
    <w:rsid w:val="00CD25E8"/>
    <w:rsid w:val="00D6359D"/>
    <w:rsid w:val="00DC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25E8"/>
    <w:rPr>
      <w:color w:val="0000FF"/>
      <w:u w:val="single"/>
    </w:rPr>
  </w:style>
  <w:style w:type="character" w:customStyle="1" w:styleId="doccaption">
    <w:name w:val="doccaption"/>
    <w:basedOn w:val="a0"/>
    <w:rsid w:val="00842535"/>
  </w:style>
  <w:style w:type="paragraph" w:styleId="HTML">
    <w:name w:val="HTML Preformatted"/>
    <w:basedOn w:val="a"/>
    <w:link w:val="HTML0"/>
    <w:uiPriority w:val="99"/>
    <w:semiHidden/>
    <w:unhideWhenUsed/>
    <w:rsid w:val="00D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6359D"/>
    <w:rPr>
      <w:rFonts w:ascii="Courier New" w:eastAsia="Times New Roman" w:hAnsi="Courier New" w:cs="Courier New"/>
      <w:sz w:val="20"/>
      <w:szCs w:val="20"/>
      <w:lang w:eastAsia="ru-RU"/>
    </w:rPr>
  </w:style>
  <w:style w:type="paragraph" w:styleId="a4">
    <w:name w:val="header"/>
    <w:basedOn w:val="a"/>
    <w:link w:val="a5"/>
    <w:uiPriority w:val="99"/>
    <w:unhideWhenUsed/>
    <w:rsid w:val="00D6359D"/>
    <w:pPr>
      <w:tabs>
        <w:tab w:val="center" w:pos="4677"/>
        <w:tab w:val="right" w:pos="9355"/>
      </w:tabs>
    </w:pPr>
  </w:style>
  <w:style w:type="character" w:customStyle="1" w:styleId="a5">
    <w:name w:val="Верхний колонтитул Знак"/>
    <w:basedOn w:val="a0"/>
    <w:link w:val="a4"/>
    <w:uiPriority w:val="99"/>
    <w:rsid w:val="00D6359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6359D"/>
    <w:pPr>
      <w:tabs>
        <w:tab w:val="center" w:pos="4677"/>
        <w:tab w:val="right" w:pos="9355"/>
      </w:tabs>
    </w:pPr>
  </w:style>
  <w:style w:type="character" w:customStyle="1" w:styleId="a7">
    <w:name w:val="Нижний колонтитул Знак"/>
    <w:basedOn w:val="a0"/>
    <w:link w:val="a6"/>
    <w:uiPriority w:val="99"/>
    <w:rsid w:val="00D635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25E8"/>
    <w:rPr>
      <w:color w:val="0000FF"/>
      <w:u w:val="single"/>
    </w:rPr>
  </w:style>
  <w:style w:type="character" w:customStyle="1" w:styleId="doccaption">
    <w:name w:val="doccaption"/>
    <w:basedOn w:val="a0"/>
    <w:rsid w:val="00842535"/>
  </w:style>
  <w:style w:type="paragraph" w:styleId="HTML">
    <w:name w:val="HTML Preformatted"/>
    <w:basedOn w:val="a"/>
    <w:link w:val="HTML0"/>
    <w:uiPriority w:val="99"/>
    <w:semiHidden/>
    <w:unhideWhenUsed/>
    <w:rsid w:val="00D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6359D"/>
    <w:rPr>
      <w:rFonts w:ascii="Courier New" w:eastAsia="Times New Roman" w:hAnsi="Courier New" w:cs="Courier New"/>
      <w:sz w:val="20"/>
      <w:szCs w:val="20"/>
      <w:lang w:eastAsia="ru-RU"/>
    </w:rPr>
  </w:style>
  <w:style w:type="paragraph" w:styleId="a4">
    <w:name w:val="header"/>
    <w:basedOn w:val="a"/>
    <w:link w:val="a5"/>
    <w:uiPriority w:val="99"/>
    <w:unhideWhenUsed/>
    <w:rsid w:val="00D6359D"/>
    <w:pPr>
      <w:tabs>
        <w:tab w:val="center" w:pos="4677"/>
        <w:tab w:val="right" w:pos="9355"/>
      </w:tabs>
    </w:pPr>
  </w:style>
  <w:style w:type="character" w:customStyle="1" w:styleId="a5">
    <w:name w:val="Верхний колонтитул Знак"/>
    <w:basedOn w:val="a0"/>
    <w:link w:val="a4"/>
    <w:uiPriority w:val="99"/>
    <w:rsid w:val="00D6359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6359D"/>
    <w:pPr>
      <w:tabs>
        <w:tab w:val="center" w:pos="4677"/>
        <w:tab w:val="right" w:pos="9355"/>
      </w:tabs>
    </w:pPr>
  </w:style>
  <w:style w:type="character" w:customStyle="1" w:styleId="a7">
    <w:name w:val="Нижний колонтитул Знак"/>
    <w:basedOn w:val="a0"/>
    <w:link w:val="a6"/>
    <w:uiPriority w:val="99"/>
    <w:rsid w:val="00D635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024">
      <w:bodyDiv w:val="1"/>
      <w:marLeft w:val="0"/>
      <w:marRight w:val="0"/>
      <w:marTop w:val="0"/>
      <w:marBottom w:val="0"/>
      <w:divBdr>
        <w:top w:val="none" w:sz="0" w:space="0" w:color="auto"/>
        <w:left w:val="none" w:sz="0" w:space="0" w:color="auto"/>
        <w:bottom w:val="none" w:sz="0" w:space="0" w:color="auto"/>
        <w:right w:val="none" w:sz="0" w:space="0" w:color="auto"/>
      </w:divBdr>
    </w:div>
    <w:div w:id="565917082">
      <w:bodyDiv w:val="1"/>
      <w:marLeft w:val="0"/>
      <w:marRight w:val="0"/>
      <w:marTop w:val="0"/>
      <w:marBottom w:val="0"/>
      <w:divBdr>
        <w:top w:val="none" w:sz="0" w:space="0" w:color="auto"/>
        <w:left w:val="none" w:sz="0" w:space="0" w:color="auto"/>
        <w:bottom w:val="none" w:sz="0" w:space="0" w:color="auto"/>
        <w:right w:val="none" w:sz="0" w:space="0" w:color="auto"/>
      </w:divBdr>
    </w:div>
    <w:div w:id="698241129">
      <w:bodyDiv w:val="1"/>
      <w:marLeft w:val="0"/>
      <w:marRight w:val="0"/>
      <w:marTop w:val="0"/>
      <w:marBottom w:val="0"/>
      <w:divBdr>
        <w:top w:val="none" w:sz="0" w:space="0" w:color="auto"/>
        <w:left w:val="none" w:sz="0" w:space="0" w:color="auto"/>
        <w:bottom w:val="none" w:sz="0" w:space="0" w:color="auto"/>
        <w:right w:val="none" w:sz="0" w:space="0" w:color="auto"/>
      </w:divBdr>
    </w:div>
    <w:div w:id="1043364842">
      <w:bodyDiv w:val="1"/>
      <w:marLeft w:val="0"/>
      <w:marRight w:val="0"/>
      <w:marTop w:val="0"/>
      <w:marBottom w:val="0"/>
      <w:divBdr>
        <w:top w:val="none" w:sz="0" w:space="0" w:color="auto"/>
        <w:left w:val="none" w:sz="0" w:space="0" w:color="auto"/>
        <w:bottom w:val="none" w:sz="0" w:space="0" w:color="auto"/>
        <w:right w:val="none" w:sz="0" w:space="0" w:color="auto"/>
      </w:divBdr>
    </w:div>
    <w:div w:id="1084912487">
      <w:bodyDiv w:val="1"/>
      <w:marLeft w:val="0"/>
      <w:marRight w:val="0"/>
      <w:marTop w:val="0"/>
      <w:marBottom w:val="0"/>
      <w:divBdr>
        <w:top w:val="none" w:sz="0" w:space="0" w:color="auto"/>
        <w:left w:val="none" w:sz="0" w:space="0" w:color="auto"/>
        <w:bottom w:val="none" w:sz="0" w:space="0" w:color="auto"/>
        <w:right w:val="none" w:sz="0" w:space="0" w:color="auto"/>
      </w:divBdr>
    </w:div>
    <w:div w:id="1555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2019-02-28T14:09:00Z</cp:lastPrinted>
  <dcterms:created xsi:type="dcterms:W3CDTF">2019-02-18T10:24:00Z</dcterms:created>
  <dcterms:modified xsi:type="dcterms:W3CDTF">2019-02-28T14:09:00Z</dcterms:modified>
</cp:coreProperties>
</file>