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CF059A" w:rsidRPr="00FE3C71">
        <w:t>Проверка законности, результативности использования средств городского бюджета выделенных на реализацию мероприятий подпрограммы «</w:t>
      </w:r>
      <w:r w:rsidR="00CF059A" w:rsidRPr="00FE3C71">
        <w:rPr>
          <w:rFonts w:eastAsiaTheme="minorHAnsi"/>
          <w:lang w:eastAsia="en-US"/>
        </w:rPr>
        <w:t>Отдых, оздоровление, занятость детей и молодежи</w:t>
      </w:r>
      <w:r w:rsidR="00CF059A" w:rsidRPr="00FE3C71">
        <w:t>» муниципальной программы «</w:t>
      </w:r>
      <w:r w:rsidR="00CF059A" w:rsidRPr="00FE3C71">
        <w:rPr>
          <w:rFonts w:eastAsiaTheme="minorHAnsi"/>
          <w:lang w:eastAsia="en-US"/>
        </w:rPr>
        <w:t>Физическая культура, массовый спорт и молодежная политика города Сарова Нижегородской области на 2015 - 2020 годы</w:t>
      </w:r>
      <w:r w:rsidR="00CF059A" w:rsidRPr="00FE3C71">
        <w:t>» в 2017 году и текущем периоде 2018 года</w:t>
      </w:r>
      <w:r w:rsidRPr="006E5C6F">
        <w:rPr>
          <w:color w:val="000000"/>
        </w:rPr>
        <w:t>»</w:t>
      </w:r>
    </w:p>
    <w:p w:rsidR="00FD2388" w:rsidRPr="002C4E34" w:rsidRDefault="002C4E34" w:rsidP="002C4E34">
      <w:pPr>
        <w:autoSpaceDE w:val="0"/>
        <w:autoSpaceDN w:val="0"/>
        <w:adjustRightInd w:val="0"/>
        <w:ind w:firstLine="540"/>
        <w:jc w:val="both"/>
        <w:rPr>
          <w:szCs w:val="28"/>
          <w:vertAlign w:val="superscript"/>
        </w:rPr>
      </w:pPr>
      <w:r>
        <w:t xml:space="preserve">             </w:t>
      </w:r>
      <w:r w:rsidR="00D82087" w:rsidRPr="00D82087">
        <w:t xml:space="preserve"> </w:t>
      </w:r>
      <w:r w:rsidR="00FD2388" w:rsidRPr="00D82087">
        <w:t>(рассмотрен</w:t>
      </w:r>
      <w:r w:rsidR="002F2360">
        <w:t>а</w:t>
      </w:r>
      <w:r w:rsidR="00FD2388" w:rsidRPr="00D82087">
        <w:t xml:space="preserve"> Коллегией Контрольно-счетной палаты города Сарова, </w:t>
      </w:r>
    </w:p>
    <w:p w:rsidR="00D82087" w:rsidRPr="00D82087" w:rsidRDefault="00D82087" w:rsidP="00D82087">
      <w:pPr>
        <w:jc w:val="both"/>
      </w:pPr>
      <w:r w:rsidRPr="00D82087">
        <w:t xml:space="preserve">                                                </w:t>
      </w:r>
      <w:r w:rsidRPr="00F31010">
        <w:t xml:space="preserve">протокол № </w:t>
      </w:r>
      <w:r w:rsidR="00B21A4E">
        <w:t>1</w:t>
      </w:r>
      <w:r w:rsidR="005A38A8">
        <w:t>2</w:t>
      </w:r>
      <w:r w:rsidR="00CF059A">
        <w:t>5</w:t>
      </w:r>
      <w:r w:rsidRPr="00F31010">
        <w:t xml:space="preserve"> от «</w:t>
      </w:r>
      <w:r w:rsidR="00CF059A">
        <w:t>16</w:t>
      </w:r>
      <w:r w:rsidRPr="00F31010">
        <w:t xml:space="preserve">» </w:t>
      </w:r>
      <w:r w:rsidR="00CF059A">
        <w:t>ноября</w:t>
      </w:r>
      <w:r w:rsidRPr="00F31010">
        <w:t xml:space="preserve"> 201</w:t>
      </w:r>
      <w:r w:rsidR="00B21A4E">
        <w:t>8</w:t>
      </w:r>
      <w:r w:rsidRPr="00F31010">
        <w:t>).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41076E" w:rsidRPr="000F6B46">
        <w:rPr>
          <w:b w:val="0"/>
          <w:sz w:val="24"/>
          <w:szCs w:val="24"/>
        </w:rPr>
        <w:t>Департамент по делам молодежи и спорта Администрации города Сарова, Департамент образования Администрации города Сарова, учреждения, подведомственные вышеуказанным Департаментам.</w:t>
      </w:r>
      <w:r w:rsidRPr="00BE1690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Pr="00885A5C">
        <w:t>201</w:t>
      </w:r>
      <w:r w:rsidR="00BF574A">
        <w:t>7</w:t>
      </w:r>
      <w:r w:rsidR="0041076E">
        <w:t>, 2018</w:t>
      </w:r>
      <w:r w:rsidR="00BF574A">
        <w:t xml:space="preserve"> год</w:t>
      </w:r>
      <w:r w:rsidR="0041076E">
        <w:t>ы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41076E">
        <w:t>25 200,4</w:t>
      </w:r>
      <w:r w:rsidR="005A38A8" w:rsidRPr="00FA045C">
        <w:rPr>
          <w:bCs/>
        </w:rPr>
        <w:t xml:space="preserve"> </w:t>
      </w:r>
      <w:r w:rsidRPr="00FA045C">
        <w:rPr>
          <w:bCs/>
        </w:rPr>
        <w:t>тыс. руб.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41076E">
        <w:t>2</w:t>
      </w:r>
      <w:r w:rsidR="00F87E92">
        <w:t>65,8</w:t>
      </w:r>
      <w:r w:rsidRPr="00D24682">
        <w:t xml:space="preserve"> тыс. руб.</w:t>
      </w:r>
    </w:p>
    <w:p w:rsidR="006E5C6F" w:rsidRPr="00DD64C3" w:rsidRDefault="006E5C6F" w:rsidP="006E5C6F">
      <w:pPr>
        <w:ind w:firstLine="567"/>
        <w:jc w:val="both"/>
        <w:rPr>
          <w:b/>
          <w:bCs/>
          <w:color w:val="993300"/>
        </w:rPr>
      </w:pPr>
      <w:r w:rsidRPr="00DD64C3">
        <w:rPr>
          <w:b/>
          <w:bCs/>
          <w:color w:val="993300"/>
        </w:rPr>
        <w:tab/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085FD8" w:rsidRPr="000F6B46" w:rsidRDefault="00085FD8" w:rsidP="00085FD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0F6B46">
        <w:rPr>
          <w:b/>
          <w:szCs w:val="28"/>
        </w:rPr>
        <w:t xml:space="preserve">1. </w:t>
      </w:r>
      <w:r w:rsidRPr="000F6B46">
        <w:rPr>
          <w:b/>
        </w:rPr>
        <w:t xml:space="preserve">Финансовое </w:t>
      </w:r>
      <w:r w:rsidRPr="00334018">
        <w:rPr>
          <w:b/>
        </w:rPr>
        <w:t xml:space="preserve">обеспечение </w:t>
      </w:r>
      <w:r w:rsidR="00334018" w:rsidRPr="00334018">
        <w:rPr>
          <w:b/>
        </w:rPr>
        <w:t>питания в лагерях с дневным пребыванием не соот</w:t>
      </w:r>
      <w:r w:rsidRPr="00334018">
        <w:rPr>
          <w:b/>
        </w:rPr>
        <w:t>ветствует алгоритму расчета объема бюджетных средств</w:t>
      </w:r>
      <w:r w:rsidR="00334018" w:rsidRPr="00334018">
        <w:rPr>
          <w:b/>
        </w:rPr>
        <w:t xml:space="preserve"> (</w:t>
      </w:r>
      <w:r w:rsidRPr="00334018">
        <w:rPr>
          <w:b/>
        </w:rPr>
        <w:t>Постановление №1549</w:t>
      </w:r>
      <w:r w:rsidR="00334018">
        <w:rPr>
          <w:b/>
        </w:rPr>
        <w:t>)</w:t>
      </w:r>
      <w:r w:rsidRPr="000F6B46">
        <w:rPr>
          <w:b/>
        </w:rPr>
        <w:t>.</w:t>
      </w:r>
    </w:p>
    <w:p w:rsidR="00085FD8" w:rsidRPr="00E56276" w:rsidRDefault="00085FD8" w:rsidP="00085FD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1.1. </w:t>
      </w:r>
      <w:r w:rsidRPr="00E56276">
        <w:rPr>
          <w:u w:val="single"/>
        </w:rPr>
        <w:t>Департамент образования.</w:t>
      </w:r>
    </w:p>
    <w:p w:rsidR="00805797" w:rsidRDefault="00085FD8" w:rsidP="00805797">
      <w:pPr>
        <w:autoSpaceDE w:val="0"/>
        <w:autoSpaceDN w:val="0"/>
        <w:adjustRightInd w:val="0"/>
        <w:ind w:firstLine="540"/>
        <w:jc w:val="both"/>
      </w:pPr>
      <w:r>
        <w:tab/>
        <w:t xml:space="preserve">В ходе </w:t>
      </w:r>
      <w:r w:rsidR="000053E3">
        <w:t xml:space="preserve">проверки </w:t>
      </w:r>
      <w:r w:rsidR="00805797">
        <w:t>сопо</w:t>
      </w:r>
      <w:r w:rsidR="000053E3">
        <w:t xml:space="preserve">ставлен алгоритм расчета объема бюджетных средств на организацию питания в лагерях с дневным пребыванием, утвержденный Постановлением администрации г.Сарова №1549 и </w:t>
      </w:r>
      <w:r>
        <w:t>расшифровк</w:t>
      </w:r>
      <w:r w:rsidR="000053E3">
        <w:t>и</w:t>
      </w:r>
      <w:r>
        <w:t xml:space="preserve"> выделения денежных средств по муниципальной услуге «Организация отдыха детей и молодежи»</w:t>
      </w:r>
      <w:r w:rsidR="000053E3">
        <w:t xml:space="preserve">, предоставленной </w:t>
      </w:r>
      <w:r>
        <w:t>Департамент</w:t>
      </w:r>
      <w:r w:rsidR="000053E3">
        <w:t>ом</w:t>
      </w:r>
      <w:r>
        <w:t xml:space="preserve"> образования</w:t>
      </w:r>
      <w:r w:rsidR="000053E3">
        <w:t xml:space="preserve"> на основе </w:t>
      </w:r>
      <w:r>
        <w:t>базов</w:t>
      </w:r>
      <w:r w:rsidR="000053E3">
        <w:t>ого</w:t>
      </w:r>
      <w:r>
        <w:t xml:space="preserve"> норматив</w:t>
      </w:r>
      <w:r w:rsidR="000053E3">
        <w:t>а</w:t>
      </w:r>
      <w:r>
        <w:t xml:space="preserve"> затрат на оказание муниципальной услуги.</w:t>
      </w:r>
      <w:r w:rsidR="00805797" w:rsidRPr="00805797">
        <w:t xml:space="preserve"> </w:t>
      </w:r>
      <w:r w:rsidR="00805797">
        <w:t>Из представленных сведений и данных, полученных расчетным путем, следует, что объем финансирования на муниципальную услугу на 2017 год завышен на 4 760 руб., на 2018 год занижен на 69 160 руб.</w:t>
      </w:r>
    </w:p>
    <w:p w:rsidR="00085FD8" w:rsidRDefault="00085FD8" w:rsidP="00085FD8">
      <w:pPr>
        <w:autoSpaceDE w:val="0"/>
        <w:autoSpaceDN w:val="0"/>
        <w:adjustRightInd w:val="0"/>
        <w:ind w:firstLine="567"/>
        <w:jc w:val="both"/>
      </w:pPr>
      <w:r>
        <w:t>При проведении выборочной проверки учреждений, подведомственных Департаменту образования, выявлено, что учреждениями в 2018 году заключены договора по организации питания обучающихся детского оздоровительного лагеря из расчета количества человеко-дней меньшего, чем произведение количества обучающихся зачисленных в лагерь и количества дней смены.</w:t>
      </w:r>
    </w:p>
    <w:p w:rsidR="00085FD8" w:rsidRPr="006D6C2B" w:rsidRDefault="00085FD8" w:rsidP="00085FD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1.2. </w:t>
      </w:r>
      <w:r w:rsidRPr="006D6C2B">
        <w:rPr>
          <w:u w:val="single"/>
        </w:rPr>
        <w:t>Департамент по делам молодежи и спорта.</w:t>
      </w:r>
    </w:p>
    <w:p w:rsidR="00085FD8" w:rsidRPr="00F87E92" w:rsidRDefault="00085FD8" w:rsidP="00085FD8">
      <w:pPr>
        <w:autoSpaceDE w:val="0"/>
        <w:autoSpaceDN w:val="0"/>
        <w:adjustRightInd w:val="0"/>
        <w:ind w:firstLine="540"/>
        <w:jc w:val="both"/>
      </w:pPr>
      <w:r>
        <w:t xml:space="preserve">В ходе проведения проверки ДМиС предоставил расшифровки первоначального планирования денежных средств по муниципальной услуге «Организация отдыха детей и молодежи» и фактического распределения. </w:t>
      </w:r>
      <w:r w:rsidR="000053E3">
        <w:t xml:space="preserve">Объем финансирования на муниципальную услугу на 2017 год меньше запланированного значения </w:t>
      </w:r>
      <w:r w:rsidR="00F87E92" w:rsidRPr="00F87E92">
        <w:t>на 191 923,94 руб.</w:t>
      </w:r>
    </w:p>
    <w:p w:rsidR="00F87E92" w:rsidRDefault="00F87E92" w:rsidP="00085FD8">
      <w:pPr>
        <w:autoSpaceDE w:val="0"/>
        <w:autoSpaceDN w:val="0"/>
        <w:adjustRightInd w:val="0"/>
        <w:ind w:firstLine="540"/>
        <w:jc w:val="both"/>
      </w:pPr>
      <w:r>
        <w:t>В</w:t>
      </w:r>
      <w:r w:rsidR="00085FD8">
        <w:t xml:space="preserve"> связи с уменьшением суммы финансирования на услугу по организации питания в лагерях на 2017 год была уменьшена продолжительность смен лагеря труда и отдыха </w:t>
      </w:r>
      <w:r>
        <w:t xml:space="preserve">(запланировано 3 смены по 20 дней – фактически смены по 17, 18, 18 дней) </w:t>
      </w:r>
      <w:r w:rsidR="00085FD8">
        <w:t>и осеннего лагеря</w:t>
      </w:r>
      <w:r>
        <w:t xml:space="preserve"> (запланировано 7 дней – факт 5 дней).</w:t>
      </w:r>
    </w:p>
    <w:p w:rsidR="00085FD8" w:rsidRDefault="00085FD8" w:rsidP="00085FD8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085FD8" w:rsidRPr="00D81060" w:rsidRDefault="00085FD8" w:rsidP="00085F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81060">
        <w:rPr>
          <w:b/>
        </w:rPr>
        <w:t>2. Возмещение части расходов по приобретению путевок.</w:t>
      </w:r>
    </w:p>
    <w:p w:rsidR="00085FD8" w:rsidRDefault="00F87E92" w:rsidP="00085FD8">
      <w:pPr>
        <w:autoSpaceDE w:val="0"/>
        <w:autoSpaceDN w:val="0"/>
        <w:adjustRightInd w:val="0"/>
        <w:ind w:firstLine="540"/>
        <w:jc w:val="both"/>
      </w:pPr>
      <w:r>
        <w:t xml:space="preserve">В ходе проведения проверки не выявлена </w:t>
      </w:r>
      <w:r w:rsidR="00085FD8">
        <w:t>нормативно-правовая база федерального и регионального уровней, являющаяся основанием разработки «Порядка компенсации части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области, за счет средств бюджета города Сарова в каникулярное время».</w:t>
      </w:r>
    </w:p>
    <w:p w:rsidR="00085FD8" w:rsidRPr="009F5FC8" w:rsidRDefault="00085FD8" w:rsidP="00085FD8">
      <w:pPr>
        <w:autoSpaceDE w:val="0"/>
        <w:autoSpaceDN w:val="0"/>
        <w:adjustRightInd w:val="0"/>
        <w:ind w:firstLine="540"/>
        <w:jc w:val="both"/>
      </w:pPr>
      <w:r>
        <w:lastRenderedPageBreak/>
        <w:t>Основная доля расходов на выплату компенсации по приобретению путевок в лагеря за счет средств бюджета города Сарова производится государственному предприятию ФГУП РФЯЦ-ВНИИЭФ.</w:t>
      </w:r>
    </w:p>
    <w:p w:rsidR="000D002A" w:rsidRDefault="000D002A" w:rsidP="00067983">
      <w:pPr>
        <w:ind w:firstLine="540"/>
        <w:jc w:val="both"/>
        <w:rPr>
          <w:b/>
        </w:rPr>
      </w:pPr>
    </w:p>
    <w:p w:rsidR="00067983" w:rsidRPr="00037D01" w:rsidRDefault="00067983" w:rsidP="00067983">
      <w:pPr>
        <w:ind w:firstLine="540"/>
        <w:jc w:val="both"/>
        <w:rPr>
          <w:b/>
        </w:rPr>
      </w:pPr>
      <w:r w:rsidRPr="00037D01">
        <w:rPr>
          <w:b/>
        </w:rPr>
        <w:t>По итогам проведенного контрольного мероприятия направлен</w:t>
      </w:r>
      <w:r>
        <w:rPr>
          <w:b/>
        </w:rPr>
        <w:t>ы</w:t>
      </w:r>
      <w:r w:rsidRPr="00037D01">
        <w:rPr>
          <w:b/>
        </w:rPr>
        <w:t>:</w:t>
      </w:r>
    </w:p>
    <w:p w:rsidR="005A38A8" w:rsidRDefault="005A38A8" w:rsidP="005A38A8">
      <w:pPr>
        <w:tabs>
          <w:tab w:val="left" w:pos="540"/>
          <w:tab w:val="num" w:pos="2008"/>
        </w:tabs>
        <w:jc w:val="both"/>
      </w:pPr>
      <w:r w:rsidRPr="00B21378">
        <w:t xml:space="preserve">1. </w:t>
      </w:r>
      <w:r>
        <w:t>В</w:t>
      </w:r>
      <w:r w:rsidRPr="00501C12">
        <w:t xml:space="preserve"> </w:t>
      </w:r>
      <w:r w:rsidR="00F87E92">
        <w:t>Департамент образования и Департамент по делам молодежи и спорта информационные письма</w:t>
      </w:r>
      <w:r w:rsidRPr="00B21378">
        <w:t xml:space="preserve"> для принятия мер по устранению выявленных нарушений и недостатков.</w:t>
      </w:r>
    </w:p>
    <w:p w:rsidR="005A38A8" w:rsidRPr="00B21378" w:rsidRDefault="005A38A8" w:rsidP="005A38A8">
      <w:pPr>
        <w:tabs>
          <w:tab w:val="left" w:pos="540"/>
          <w:tab w:val="num" w:pos="2008"/>
        </w:tabs>
        <w:jc w:val="both"/>
      </w:pPr>
      <w:r>
        <w:t>2. В Администрацию г.Сарова информационное письмо д</w:t>
      </w:r>
      <w:r w:rsidRPr="00B21378">
        <w:t>ля принятия мер по устранению выявленных недостатков</w:t>
      </w:r>
      <w:r>
        <w:t>.</w:t>
      </w:r>
    </w:p>
    <w:p w:rsidR="006F3885" w:rsidRPr="00BE1690" w:rsidRDefault="00BF574A" w:rsidP="000D002A">
      <w:pPr>
        <w:jc w:val="both"/>
      </w:pPr>
      <w:r>
        <w:t>3</w:t>
      </w:r>
      <w:r w:rsidR="00067983" w:rsidRPr="00D82087">
        <w:t xml:space="preserve">. </w:t>
      </w:r>
      <w:r w:rsidR="00067983">
        <w:t>В</w:t>
      </w:r>
      <w:r w:rsidR="00067983" w:rsidRPr="00D82087">
        <w:t xml:space="preserve"> Прокуратуру города Сарова</w:t>
      </w:r>
      <w:r w:rsidR="00067983">
        <w:t xml:space="preserve"> - </w:t>
      </w:r>
      <w:r w:rsidR="00067983" w:rsidRPr="00D82087">
        <w:t>копи</w:t>
      </w:r>
      <w:r w:rsidR="00067983">
        <w:t>я</w:t>
      </w:r>
      <w:r w:rsidR="00067983" w:rsidRPr="00D82087">
        <w:t xml:space="preserve"> акта проверки</w:t>
      </w:r>
      <w:r w:rsidR="00067983">
        <w:t>.</w:t>
      </w:r>
    </w:p>
    <w:sectPr w:rsidR="006F3885" w:rsidRPr="00BE1690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01" w:rsidRDefault="00E35B01">
      <w:r>
        <w:separator/>
      </w:r>
    </w:p>
  </w:endnote>
  <w:endnote w:type="continuationSeparator" w:id="0">
    <w:p w:rsidR="00E35B01" w:rsidRDefault="00E3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A375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A375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E92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01" w:rsidRDefault="00E35B01">
      <w:r>
        <w:separator/>
      </w:r>
    </w:p>
  </w:footnote>
  <w:footnote w:type="continuationSeparator" w:id="0">
    <w:p w:rsidR="00E35B01" w:rsidRDefault="00E35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20AD6"/>
    <w:rsid w:val="00026523"/>
    <w:rsid w:val="000341E8"/>
    <w:rsid w:val="0003476F"/>
    <w:rsid w:val="00037D01"/>
    <w:rsid w:val="00064EBA"/>
    <w:rsid w:val="00067983"/>
    <w:rsid w:val="0007793A"/>
    <w:rsid w:val="00085FD8"/>
    <w:rsid w:val="000B7DEB"/>
    <w:rsid w:val="000D002A"/>
    <w:rsid w:val="000E22DB"/>
    <w:rsid w:val="000F04E6"/>
    <w:rsid w:val="000F5A40"/>
    <w:rsid w:val="00140784"/>
    <w:rsid w:val="0014233F"/>
    <w:rsid w:val="00160E9A"/>
    <w:rsid w:val="00165437"/>
    <w:rsid w:val="00174627"/>
    <w:rsid w:val="00176AA9"/>
    <w:rsid w:val="00194596"/>
    <w:rsid w:val="001C4F8D"/>
    <w:rsid w:val="001C51A9"/>
    <w:rsid w:val="001C5B1B"/>
    <w:rsid w:val="001D3044"/>
    <w:rsid w:val="00224220"/>
    <w:rsid w:val="00224C55"/>
    <w:rsid w:val="002360D1"/>
    <w:rsid w:val="00256E6C"/>
    <w:rsid w:val="0028027B"/>
    <w:rsid w:val="002858C8"/>
    <w:rsid w:val="00292924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2E67"/>
    <w:rsid w:val="00334018"/>
    <w:rsid w:val="003458C2"/>
    <w:rsid w:val="003458FF"/>
    <w:rsid w:val="00353C2D"/>
    <w:rsid w:val="00373CB3"/>
    <w:rsid w:val="00394295"/>
    <w:rsid w:val="003A3039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D5CFE"/>
    <w:rsid w:val="004E1923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5170"/>
    <w:rsid w:val="00644104"/>
    <w:rsid w:val="006679F8"/>
    <w:rsid w:val="00673A44"/>
    <w:rsid w:val="00681047"/>
    <w:rsid w:val="00697745"/>
    <w:rsid w:val="006C1822"/>
    <w:rsid w:val="006D0252"/>
    <w:rsid w:val="006E2525"/>
    <w:rsid w:val="006E5C6F"/>
    <w:rsid w:val="006F3885"/>
    <w:rsid w:val="007A161D"/>
    <w:rsid w:val="007F1328"/>
    <w:rsid w:val="008008F2"/>
    <w:rsid w:val="008041DC"/>
    <w:rsid w:val="00804E02"/>
    <w:rsid w:val="00805797"/>
    <w:rsid w:val="00832714"/>
    <w:rsid w:val="008408DB"/>
    <w:rsid w:val="00850BE2"/>
    <w:rsid w:val="00876864"/>
    <w:rsid w:val="00885A5C"/>
    <w:rsid w:val="0089102E"/>
    <w:rsid w:val="008A56CA"/>
    <w:rsid w:val="008B471B"/>
    <w:rsid w:val="009063AF"/>
    <w:rsid w:val="00920F20"/>
    <w:rsid w:val="00922610"/>
    <w:rsid w:val="0094221A"/>
    <w:rsid w:val="00954413"/>
    <w:rsid w:val="00980CFB"/>
    <w:rsid w:val="00983531"/>
    <w:rsid w:val="009A704B"/>
    <w:rsid w:val="009D1CF0"/>
    <w:rsid w:val="00A01B20"/>
    <w:rsid w:val="00A264AA"/>
    <w:rsid w:val="00A357A1"/>
    <w:rsid w:val="00A375D9"/>
    <w:rsid w:val="00A40298"/>
    <w:rsid w:val="00A44B04"/>
    <w:rsid w:val="00A5287F"/>
    <w:rsid w:val="00A81BB0"/>
    <w:rsid w:val="00AB403D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459AE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D0367C"/>
    <w:rsid w:val="00D24BAE"/>
    <w:rsid w:val="00D45015"/>
    <w:rsid w:val="00D605C7"/>
    <w:rsid w:val="00D74C46"/>
    <w:rsid w:val="00D75BF6"/>
    <w:rsid w:val="00D82087"/>
    <w:rsid w:val="00D92B63"/>
    <w:rsid w:val="00DA4AA8"/>
    <w:rsid w:val="00DA7260"/>
    <w:rsid w:val="00DB792B"/>
    <w:rsid w:val="00E35B01"/>
    <w:rsid w:val="00E44C0E"/>
    <w:rsid w:val="00E70B70"/>
    <w:rsid w:val="00EA1445"/>
    <w:rsid w:val="00EC356A"/>
    <w:rsid w:val="00ED3EB2"/>
    <w:rsid w:val="00EE4F04"/>
    <w:rsid w:val="00EE7B5F"/>
    <w:rsid w:val="00F02238"/>
    <w:rsid w:val="00F0783D"/>
    <w:rsid w:val="00F27345"/>
    <w:rsid w:val="00F31010"/>
    <w:rsid w:val="00F6011D"/>
    <w:rsid w:val="00F60AEA"/>
    <w:rsid w:val="00F64F25"/>
    <w:rsid w:val="00F725EE"/>
    <w:rsid w:val="00F8306F"/>
    <w:rsid w:val="00F87E92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4</cp:revision>
  <cp:lastPrinted>2014-06-04T14:09:00Z</cp:lastPrinted>
  <dcterms:created xsi:type="dcterms:W3CDTF">2018-10-30T07:47:00Z</dcterms:created>
  <dcterms:modified xsi:type="dcterms:W3CDTF">2018-11-19T13:07:00Z</dcterms:modified>
</cp:coreProperties>
</file>