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F8383B" w:rsidRPr="00C41687" w:rsidRDefault="00EE4F04" w:rsidP="00F8383B">
      <w:pPr>
        <w:pStyle w:val="3"/>
        <w:ind w:left="284"/>
        <w:rPr>
          <w:color w:val="000000"/>
          <w:sz w:val="24"/>
          <w:szCs w:val="24"/>
        </w:rPr>
      </w:pPr>
      <w:r w:rsidRPr="006E5C6F">
        <w:rPr>
          <w:color w:val="000000"/>
        </w:rPr>
        <w:t>«</w:t>
      </w:r>
      <w:r w:rsidR="00F8383B" w:rsidRPr="00C41687">
        <w:rPr>
          <w:sz w:val="24"/>
          <w:szCs w:val="24"/>
        </w:rPr>
        <w:t xml:space="preserve">Проверка финансово-хозяйственной деятельности </w:t>
      </w:r>
      <w:r w:rsidR="00F8383B" w:rsidRPr="00C41687">
        <w:rPr>
          <w:color w:val="000000"/>
          <w:sz w:val="24"/>
          <w:szCs w:val="24"/>
        </w:rPr>
        <w:t>МКУ «ЦОД МДОУ»</w:t>
      </w:r>
    </w:p>
    <w:p w:rsidR="003A6BCF" w:rsidRDefault="00F8383B" w:rsidP="003A6BCF">
      <w:pPr>
        <w:autoSpaceDE w:val="0"/>
        <w:autoSpaceDN w:val="0"/>
        <w:adjustRightInd w:val="0"/>
        <w:jc w:val="center"/>
        <w:rPr>
          <w:vertAlign w:val="superscript"/>
        </w:rPr>
      </w:pPr>
      <w:r w:rsidRPr="00C41687">
        <w:rPr>
          <w:b/>
          <w:color w:val="000000"/>
        </w:rPr>
        <w:t>в 2017- 2018 годах и текущем периоде 2019 года</w:t>
      </w:r>
      <w:r w:rsidR="00EE4F04" w:rsidRPr="006E5C6F">
        <w:rPr>
          <w:color w:val="000000"/>
        </w:rPr>
        <w:t>»</w:t>
      </w:r>
    </w:p>
    <w:p w:rsidR="00297BC8" w:rsidRPr="003A6BCF" w:rsidRDefault="00297BC8" w:rsidP="003A6BCF">
      <w:pPr>
        <w:autoSpaceDE w:val="0"/>
        <w:autoSpaceDN w:val="0"/>
        <w:adjustRightInd w:val="0"/>
        <w:ind w:right="-144"/>
        <w:rPr>
          <w:vertAlign w:val="superscript"/>
        </w:rPr>
      </w:pPr>
      <w:r w:rsidRPr="00D82087">
        <w:t>(рассмотрен</w:t>
      </w:r>
      <w:r>
        <w:t>а</w:t>
      </w:r>
      <w:r w:rsidRPr="00D82087">
        <w:t xml:space="preserve"> Коллегией Контрольно-счетной палаты г</w:t>
      </w:r>
      <w:r w:rsidR="003A6BCF">
        <w:t>.</w:t>
      </w:r>
      <w:r w:rsidRPr="00D82087">
        <w:t>Сарова,</w:t>
      </w:r>
      <w:r w:rsidR="003A6BCF">
        <w:t xml:space="preserve"> </w:t>
      </w:r>
      <w:r w:rsidRPr="00F31010">
        <w:t>протокол №</w:t>
      </w:r>
      <w:r w:rsidR="00854C1C" w:rsidRPr="00854C1C">
        <w:t>13</w:t>
      </w:r>
      <w:r w:rsidR="00F8383B">
        <w:t>8</w:t>
      </w:r>
      <w:r w:rsidR="003A6BCF">
        <w:t xml:space="preserve"> </w:t>
      </w:r>
      <w:r w:rsidRPr="00854C1C">
        <w:t>от</w:t>
      </w:r>
      <w:r w:rsidR="003A6BCF">
        <w:t xml:space="preserve"> 0</w:t>
      </w:r>
      <w:r w:rsidR="00F8383B">
        <w:t>6</w:t>
      </w:r>
      <w:r w:rsidR="003A6BCF">
        <w:t>.05.</w:t>
      </w:r>
      <w:r w:rsidRPr="00854C1C">
        <w:t>201</w:t>
      </w:r>
      <w:r w:rsidR="00854C1C" w:rsidRPr="00854C1C">
        <w:t>9</w:t>
      </w:r>
      <w:r w:rsidRPr="00854C1C">
        <w:t>)</w:t>
      </w:r>
    </w:p>
    <w:p w:rsidR="003A6BCF" w:rsidRDefault="003A6BCF" w:rsidP="006E5C6F">
      <w:pPr>
        <w:pStyle w:val="3"/>
        <w:ind w:right="-284" w:firstLine="567"/>
        <w:jc w:val="both"/>
        <w:rPr>
          <w:bCs/>
          <w:sz w:val="24"/>
          <w:szCs w:val="24"/>
        </w:rPr>
      </w:pPr>
    </w:p>
    <w:p w:rsidR="006E5C6F" w:rsidRPr="003A6F54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8931E8">
        <w:rPr>
          <w:sz w:val="24"/>
          <w:szCs w:val="24"/>
        </w:rPr>
        <w:t xml:space="preserve">: </w:t>
      </w:r>
      <w:r w:rsidR="00F8383B" w:rsidRPr="00C41687">
        <w:rPr>
          <w:b w:val="0"/>
          <w:color w:val="000000"/>
          <w:sz w:val="24"/>
          <w:szCs w:val="24"/>
        </w:rPr>
        <w:t>МКУ «ЦОД МДОУ»</w:t>
      </w:r>
      <w:r w:rsidR="00F8383B">
        <w:rPr>
          <w:b w:val="0"/>
          <w:color w:val="000000"/>
          <w:sz w:val="24"/>
          <w:szCs w:val="24"/>
        </w:rPr>
        <w:t xml:space="preserve">, Департамент образования </w:t>
      </w:r>
      <w:r w:rsidR="00F27321">
        <w:rPr>
          <w:b w:val="0"/>
          <w:color w:val="000000"/>
          <w:sz w:val="24"/>
          <w:szCs w:val="24"/>
        </w:rPr>
        <w:t>г.Сарова</w:t>
      </w:r>
      <w:r w:rsidR="00F8383B" w:rsidRPr="00C41687">
        <w:rPr>
          <w:b w:val="0"/>
          <w:sz w:val="24"/>
          <w:szCs w:val="24"/>
        </w:rPr>
        <w:t>.</w:t>
      </w:r>
      <w:r w:rsidRPr="003A6F54">
        <w:rPr>
          <w:b w:val="0"/>
          <w:bCs/>
          <w:sz w:val="24"/>
          <w:szCs w:val="24"/>
        </w:rPr>
        <w:t xml:space="preserve"> 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="00F8383B" w:rsidRPr="002072A2">
        <w:t>201</w:t>
      </w:r>
      <w:r w:rsidR="00F8383B">
        <w:t>7</w:t>
      </w:r>
      <w:r w:rsidR="00F8383B" w:rsidRPr="002072A2">
        <w:t xml:space="preserve"> </w:t>
      </w:r>
      <w:r w:rsidR="00F8383B">
        <w:t>– 2018 годы, январь – февраль 2019 года</w:t>
      </w:r>
      <w:r w:rsidR="00F8383B" w:rsidRPr="008931E8">
        <w:t>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F8383B">
        <w:t>86 595,7</w:t>
      </w:r>
      <w:r w:rsidR="00F8383B" w:rsidRPr="00EA6654">
        <w:t xml:space="preserve"> </w:t>
      </w:r>
      <w:r w:rsidR="00F8383B" w:rsidRPr="00EA6654">
        <w:rPr>
          <w:bCs/>
        </w:rPr>
        <w:t>тыс. руб</w:t>
      </w:r>
      <w:r w:rsidRPr="00FA045C">
        <w:rPr>
          <w:bCs/>
        </w:rPr>
        <w:t>.</w:t>
      </w:r>
    </w:p>
    <w:p w:rsidR="006E5C6F" w:rsidRPr="00D24682" w:rsidRDefault="006E5C6F" w:rsidP="006E5C6F">
      <w:pPr>
        <w:ind w:firstLine="567"/>
        <w:jc w:val="both"/>
        <w:rPr>
          <w:bCs/>
        </w:rPr>
      </w:pPr>
      <w:r w:rsidRPr="00D24682">
        <w:rPr>
          <w:b/>
        </w:rPr>
        <w:t>Установлено нарушений и недостатков</w:t>
      </w:r>
      <w:r w:rsidRPr="00C10517">
        <w:rPr>
          <w:b/>
        </w:rPr>
        <w:t>:</w:t>
      </w:r>
      <w:r w:rsidRPr="00D24682">
        <w:t xml:space="preserve"> </w:t>
      </w:r>
      <w:r w:rsidR="00F8383B">
        <w:t>27,4</w:t>
      </w:r>
      <w:r w:rsidR="00AD267B">
        <w:t> тыс. руб</w:t>
      </w:r>
      <w:r w:rsidRPr="00D24682">
        <w:t>.</w:t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D82087">
        <w:rPr>
          <w:b/>
        </w:rPr>
        <w:t>Основные нарушения и недостатки:</w:t>
      </w:r>
    </w:p>
    <w:p w:rsidR="00F8383B" w:rsidRPr="00D731BC" w:rsidRDefault="00F8383B" w:rsidP="00F8383B">
      <w:pPr>
        <w:autoSpaceDE w:val="0"/>
        <w:autoSpaceDN w:val="0"/>
        <w:adjustRightInd w:val="0"/>
        <w:ind w:firstLine="567"/>
        <w:jc w:val="both"/>
        <w:rPr>
          <w:b/>
        </w:rPr>
      </w:pPr>
      <w:r w:rsidRPr="00D731BC">
        <w:rPr>
          <w:b/>
        </w:rPr>
        <w:t xml:space="preserve">1. Отсутствие в Уставе </w:t>
      </w:r>
      <w:r>
        <w:rPr>
          <w:b/>
        </w:rPr>
        <w:t>положений об изменении типа Учреждения.</w:t>
      </w:r>
    </w:p>
    <w:p w:rsidR="00F8383B" w:rsidRPr="003C7BB9" w:rsidRDefault="00F8383B" w:rsidP="00F8383B">
      <w:pPr>
        <w:autoSpaceDE w:val="0"/>
        <w:autoSpaceDN w:val="0"/>
        <w:adjustRightInd w:val="0"/>
        <w:ind w:firstLine="567"/>
        <w:jc w:val="both"/>
      </w:pPr>
      <w:r>
        <w:t xml:space="preserve">В Уставе Учреждения закреплено, что Учреждение создано на основании Распоряжения №816-П (образование </w:t>
      </w:r>
      <w:r w:rsidRPr="00A1158A">
        <w:t>М</w:t>
      </w:r>
      <w:r>
        <w:t>У</w:t>
      </w:r>
      <w:r w:rsidRPr="00A1158A">
        <w:t xml:space="preserve"> «Управление дошкольного образования»</w:t>
      </w:r>
      <w:r>
        <w:t xml:space="preserve">). В Уставе не отражено о переименовании в </w:t>
      </w:r>
      <w:r w:rsidRPr="002F1703">
        <w:rPr>
          <w:color w:val="000000"/>
        </w:rPr>
        <w:t>МКУ «ЦОД МДОУ»</w:t>
      </w:r>
      <w:r>
        <w:rPr>
          <w:color w:val="000000"/>
        </w:rPr>
        <w:t>.</w:t>
      </w:r>
    </w:p>
    <w:p w:rsidR="00F8383B" w:rsidRPr="006E639A" w:rsidRDefault="00F8383B" w:rsidP="00F8383B">
      <w:pPr>
        <w:autoSpaceDE w:val="0"/>
        <w:autoSpaceDN w:val="0"/>
        <w:adjustRightInd w:val="0"/>
        <w:ind w:firstLine="540"/>
        <w:jc w:val="both"/>
      </w:pPr>
      <w:r>
        <w:rPr>
          <w:b/>
        </w:rPr>
        <w:t>2</w:t>
      </w:r>
      <w:r w:rsidRPr="00C91703">
        <w:rPr>
          <w:b/>
        </w:rPr>
        <w:t>. Нарушение законодательства в части обеспечения открытости и доступности.</w:t>
      </w:r>
    </w:p>
    <w:p w:rsidR="00F8383B" w:rsidRDefault="00F8383B" w:rsidP="00F8383B">
      <w:pPr>
        <w:autoSpaceDE w:val="0"/>
        <w:autoSpaceDN w:val="0"/>
        <w:adjustRightInd w:val="0"/>
        <w:ind w:firstLine="540"/>
        <w:jc w:val="both"/>
      </w:pPr>
      <w:r>
        <w:t xml:space="preserve">В нарушение </w:t>
      </w:r>
      <w:r w:rsidRPr="0028571A">
        <w:t xml:space="preserve">Закона </w:t>
      </w:r>
      <w:r w:rsidR="00F27321">
        <w:t>№</w:t>
      </w:r>
      <w:r w:rsidRPr="0028571A">
        <w:t>7-ФЗ</w:t>
      </w:r>
      <w:r>
        <w:t xml:space="preserve">, Приказа Минфина </w:t>
      </w:r>
      <w:r w:rsidRPr="0028571A">
        <w:t xml:space="preserve">России </w:t>
      </w:r>
      <w:r w:rsidR="00F27321">
        <w:t>№</w:t>
      </w:r>
      <w:r w:rsidRPr="0028571A">
        <w:t xml:space="preserve">86н </w:t>
      </w:r>
      <w:r>
        <w:t>Учреждением на сайте www.bus.gov.</w:t>
      </w:r>
      <w:r w:rsidRPr="00667D84">
        <w:t xml:space="preserve">ru </w:t>
      </w:r>
      <w:r>
        <w:t>размещено с нарушением установленного срока 16 документов.</w:t>
      </w:r>
    </w:p>
    <w:p w:rsidR="00F8383B" w:rsidRDefault="00F8383B" w:rsidP="00F8383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</w:t>
      </w:r>
      <w:r w:rsidRPr="00D731BC">
        <w:rPr>
          <w:b/>
        </w:rPr>
        <w:t>. Отсутствие обоснований утверждения штатной численности Учреждения.</w:t>
      </w:r>
    </w:p>
    <w:p w:rsidR="00F8383B" w:rsidRDefault="00F8383B" w:rsidP="00F8383B">
      <w:pPr>
        <w:pStyle w:val="a4"/>
        <w:ind w:firstLine="567"/>
      </w:pPr>
      <w:r w:rsidRPr="00807D3B">
        <w:t xml:space="preserve">В ходе проведения контрольного мероприятия не представлены обоснования </w:t>
      </w:r>
      <w:r>
        <w:t xml:space="preserve">с применением </w:t>
      </w:r>
      <w:r w:rsidRPr="00807D3B">
        <w:t>систем нормирования труда формирования и утверждения штатной численности Учреждения в количестве 66,75 штатных единиц.</w:t>
      </w:r>
    </w:p>
    <w:p w:rsidR="00F8383B" w:rsidRPr="00D731BC" w:rsidRDefault="00F8383B" w:rsidP="00F8383B">
      <w:pPr>
        <w:pStyle w:val="a4"/>
        <w:ind w:firstLine="567"/>
        <w:rPr>
          <w:b/>
        </w:rPr>
      </w:pPr>
      <w:r>
        <w:rPr>
          <w:b/>
        </w:rPr>
        <w:t>4</w:t>
      </w:r>
      <w:r w:rsidRPr="00D731BC">
        <w:rPr>
          <w:b/>
        </w:rPr>
        <w:t>. Расход</w:t>
      </w:r>
      <w:r>
        <w:rPr>
          <w:b/>
        </w:rPr>
        <w:t xml:space="preserve">ы </w:t>
      </w:r>
      <w:r w:rsidRPr="00D731BC">
        <w:rPr>
          <w:b/>
        </w:rPr>
        <w:t xml:space="preserve">на </w:t>
      </w:r>
      <w:r w:rsidR="00F27321">
        <w:rPr>
          <w:b/>
        </w:rPr>
        <w:t>содержание имущества</w:t>
      </w:r>
      <w:r w:rsidRPr="00D731BC">
        <w:rPr>
          <w:b/>
        </w:rPr>
        <w:t xml:space="preserve"> и помещений, в которых находятся работники </w:t>
      </w:r>
      <w:r w:rsidR="00374AF2">
        <w:rPr>
          <w:b/>
        </w:rPr>
        <w:t>другого у</w:t>
      </w:r>
      <w:r w:rsidRPr="00D731BC">
        <w:rPr>
          <w:b/>
        </w:rPr>
        <w:t xml:space="preserve">чреждения. </w:t>
      </w:r>
    </w:p>
    <w:p w:rsidR="00F8383B" w:rsidRDefault="00F8383B" w:rsidP="00F8383B">
      <w:pPr>
        <w:pStyle w:val="a4"/>
        <w:ind w:firstLine="567"/>
      </w:pPr>
      <w:r>
        <w:t xml:space="preserve">До 29.12.2018 года </w:t>
      </w:r>
      <w:r w:rsidR="000561CB">
        <w:t>отсутствовали</w:t>
      </w:r>
      <w:r>
        <w:t xml:space="preserve"> какие-либо распоряжения, согласия Учредителя на размещение на территории МКУ «ЦОД МДОУ» работников дошкольных учреждений города. </w:t>
      </w:r>
      <w:r w:rsidR="000561CB">
        <w:t>Отсутствовали</w:t>
      </w:r>
      <w:r>
        <w:t xml:space="preserve"> договорные отношения между МКУ «ЦОД МДОУ» и детскими садами о том, что МКУ «ЦОД МДОУ» несет </w:t>
      </w:r>
      <w:r w:rsidR="00C131C0">
        <w:t>расходы на услуги связи, программное обеспечение,</w:t>
      </w:r>
      <w:r w:rsidR="003A6BCF">
        <w:t xml:space="preserve"> </w:t>
      </w:r>
      <w:r w:rsidR="00C131C0">
        <w:t xml:space="preserve">обслуживание оргтехники, услуги по содержанию имущества, где размещены работники </w:t>
      </w:r>
      <w:r w:rsidR="00374AF2">
        <w:t>другого у</w:t>
      </w:r>
      <w:r w:rsidR="00C131C0">
        <w:t>чреждения</w:t>
      </w:r>
      <w:r>
        <w:t>. Соответственно Учреждением не отражалось на забалансовом счете 26 бухгалтерского учета имущество, переданное в безвозмездное пользование.</w:t>
      </w:r>
    </w:p>
    <w:p w:rsidR="00C131C0" w:rsidRDefault="00F8383B" w:rsidP="00F8383B">
      <w:pPr>
        <w:ind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Pr="00265AD2">
        <w:rPr>
          <w:b/>
          <w:bCs/>
          <w:szCs w:val="28"/>
        </w:rPr>
        <w:t>. Не принята к учету в составе основных средств система пожарной сигнализации</w:t>
      </w:r>
    </w:p>
    <w:p w:rsidR="00773B2B" w:rsidRDefault="00773B2B" w:rsidP="00773B2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В проверяемом периоде Учреждением заключен контракт на монтаж системы пожарной сигнализации (АСПС и СОУЭ). В нарушение Инструкции №</w:t>
      </w:r>
      <w:r w:rsidRPr="00A4726B">
        <w:t>157н</w:t>
      </w:r>
      <w:r>
        <w:t xml:space="preserve">, </w:t>
      </w:r>
      <w:r w:rsidRPr="00795C48">
        <w:t>Указани</w:t>
      </w:r>
      <w:r>
        <w:t>й</w:t>
      </w:r>
      <w:r w:rsidRPr="00795C48">
        <w:t xml:space="preserve"> </w:t>
      </w:r>
      <w:r>
        <w:t>№65н и ОК 013-2014</w:t>
      </w:r>
      <w:r w:rsidRPr="00795C48">
        <w:t xml:space="preserve"> </w:t>
      </w:r>
      <w:r>
        <w:rPr>
          <w:bCs/>
          <w:szCs w:val="28"/>
        </w:rPr>
        <w:t>Учреждением система АСПС и СОУЭ не принята к учету в качестве основных средств.</w:t>
      </w:r>
    </w:p>
    <w:p w:rsidR="00F8383B" w:rsidRPr="00A226B5" w:rsidRDefault="00F8383B" w:rsidP="00F8383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6.</w:t>
      </w:r>
      <w:r w:rsidRPr="00A226B5">
        <w:rPr>
          <w:b/>
        </w:rPr>
        <w:t xml:space="preserve"> Нарушение исчисления суммы амортизации ОС.</w:t>
      </w:r>
    </w:p>
    <w:p w:rsidR="00F8383B" w:rsidRPr="00A226B5" w:rsidRDefault="00F8383B" w:rsidP="00F8383B">
      <w:pPr>
        <w:autoSpaceDE w:val="0"/>
        <w:autoSpaceDN w:val="0"/>
        <w:adjustRightInd w:val="0"/>
        <w:ind w:firstLine="540"/>
        <w:jc w:val="both"/>
      </w:pPr>
      <w:r w:rsidRPr="00A226B5">
        <w:t xml:space="preserve">В нарушение Единых </w:t>
      </w:r>
      <w:hyperlink r:id="rId7" w:history="1">
        <w:r w:rsidRPr="00A226B5">
          <w:t>норм</w:t>
        </w:r>
      </w:hyperlink>
      <w:r w:rsidRPr="00A226B5">
        <w:t xml:space="preserve"> амортизационных отчислений </w:t>
      </w:r>
      <w:r w:rsidR="00773B2B">
        <w:t>№</w:t>
      </w:r>
      <w:r w:rsidRPr="00A226B5">
        <w:t>1072 Учреждением неверно</w:t>
      </w:r>
      <w:r w:rsidR="00773B2B">
        <w:t xml:space="preserve"> были </w:t>
      </w:r>
      <w:r w:rsidRPr="00A226B5">
        <w:t>примен</w:t>
      </w:r>
      <w:r>
        <w:t>ены</w:t>
      </w:r>
      <w:r w:rsidRPr="00A226B5">
        <w:t xml:space="preserve"> нормы амортизационных отчислений на здания</w:t>
      </w:r>
      <w:r w:rsidR="006B045D">
        <w:t xml:space="preserve"> №1, №2 (применены 1,08% в год, следовало – 1,2% в год)</w:t>
      </w:r>
      <w:r w:rsidRPr="00A226B5">
        <w:t>.</w:t>
      </w:r>
    </w:p>
    <w:p w:rsidR="00F8383B" w:rsidRPr="00E75034" w:rsidRDefault="00F8383B" w:rsidP="00F8383B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b/>
        </w:rPr>
        <w:t>7</w:t>
      </w:r>
      <w:r w:rsidRPr="00E75034">
        <w:rPr>
          <w:b/>
        </w:rPr>
        <w:t>. Неправомерные расходы.</w:t>
      </w:r>
    </w:p>
    <w:p w:rsidR="00F8383B" w:rsidRPr="00B349C6" w:rsidRDefault="00F8383B" w:rsidP="00F8383B">
      <w:pPr>
        <w:autoSpaceDE w:val="0"/>
        <w:autoSpaceDN w:val="0"/>
        <w:adjustRightInd w:val="0"/>
        <w:ind w:firstLine="539"/>
        <w:jc w:val="both"/>
      </w:pPr>
      <w:r>
        <w:rPr>
          <w:szCs w:val="28"/>
        </w:rPr>
        <w:t xml:space="preserve">Учреждением заключены контракты по содержанию имущества из расчета площади </w:t>
      </w:r>
      <w:r>
        <w:t>объекта по адресу ул.Куйбышева, д.28а, не соответствующей площади, указанной в свидетельстве о государственной регистрации права.</w:t>
      </w:r>
      <w:r w:rsidR="00F27321">
        <w:t xml:space="preserve"> </w:t>
      </w:r>
      <w:r>
        <w:t>Неправомерные р</w:t>
      </w:r>
      <w:r w:rsidRPr="00B349C6">
        <w:t xml:space="preserve">асходы </w:t>
      </w:r>
      <w:r>
        <w:t xml:space="preserve">составили </w:t>
      </w:r>
      <w:r w:rsidRPr="00B349C6">
        <w:t>572,76 руб.</w:t>
      </w:r>
    </w:p>
    <w:p w:rsidR="00F8383B" w:rsidRDefault="00F8383B" w:rsidP="00F8383B">
      <w:pPr>
        <w:ind w:firstLine="539"/>
        <w:jc w:val="both"/>
        <w:rPr>
          <w:szCs w:val="28"/>
        </w:rPr>
      </w:pPr>
      <w:r>
        <w:rPr>
          <w:b/>
          <w:szCs w:val="28"/>
        </w:rPr>
        <w:t>8</w:t>
      </w:r>
      <w:r w:rsidRPr="000826C3">
        <w:rPr>
          <w:b/>
          <w:szCs w:val="28"/>
        </w:rPr>
        <w:t>. Обнаружены несоответствия площадей территории.</w:t>
      </w:r>
    </w:p>
    <w:p w:rsidR="00F8383B" w:rsidRDefault="00F8383B" w:rsidP="00F8383B">
      <w:pPr>
        <w:ind w:firstLine="539"/>
        <w:jc w:val="both"/>
        <w:rPr>
          <w:szCs w:val="28"/>
        </w:rPr>
      </w:pPr>
      <w:r>
        <w:rPr>
          <w:szCs w:val="28"/>
        </w:rPr>
        <w:t xml:space="preserve">В правоустанавливающих документах МКУ «ЦОД МДОУ» площадь помещения </w:t>
      </w:r>
      <w:r w:rsidR="00773B2B">
        <w:rPr>
          <w:szCs w:val="28"/>
        </w:rPr>
        <w:t xml:space="preserve">по адресу Куйбышева, д.28а </w:t>
      </w:r>
      <w:r w:rsidR="00F27321">
        <w:rPr>
          <w:szCs w:val="28"/>
        </w:rPr>
        <w:t xml:space="preserve">не соответствует </w:t>
      </w:r>
      <w:r w:rsidR="00773B2B">
        <w:rPr>
          <w:szCs w:val="28"/>
        </w:rPr>
        <w:t>фактическ</w:t>
      </w:r>
      <w:r w:rsidR="00F27321">
        <w:rPr>
          <w:szCs w:val="28"/>
        </w:rPr>
        <w:t>ой</w:t>
      </w:r>
      <w:r w:rsidR="00773B2B">
        <w:rPr>
          <w:szCs w:val="28"/>
        </w:rPr>
        <w:t>.</w:t>
      </w:r>
    </w:p>
    <w:p w:rsidR="003B16A7" w:rsidRDefault="003B16A7" w:rsidP="003A6F54">
      <w:pPr>
        <w:autoSpaceDE w:val="0"/>
        <w:autoSpaceDN w:val="0"/>
        <w:adjustRightInd w:val="0"/>
        <w:ind w:firstLine="539"/>
        <w:jc w:val="both"/>
      </w:pPr>
    </w:p>
    <w:p w:rsidR="003B16A7" w:rsidRPr="00854C1C" w:rsidRDefault="003B16A7" w:rsidP="003B16A7">
      <w:pPr>
        <w:ind w:firstLine="540"/>
        <w:jc w:val="both"/>
        <w:rPr>
          <w:b/>
        </w:rPr>
      </w:pPr>
      <w:r w:rsidRPr="00854C1C">
        <w:rPr>
          <w:b/>
        </w:rPr>
        <w:t>По итогам проведенного контрольного мероприятия направлены:</w:t>
      </w:r>
    </w:p>
    <w:p w:rsidR="003B16A7" w:rsidRPr="00854C1C" w:rsidRDefault="003B16A7" w:rsidP="003B16A7">
      <w:pPr>
        <w:tabs>
          <w:tab w:val="left" w:pos="540"/>
          <w:tab w:val="num" w:pos="2008"/>
        </w:tabs>
        <w:jc w:val="both"/>
      </w:pPr>
      <w:r w:rsidRPr="00854C1C">
        <w:t xml:space="preserve">1. В </w:t>
      </w:r>
      <w:r w:rsidR="00773B2B" w:rsidRPr="00854C1C">
        <w:t>МКУ «ЦОД МДОУ»</w:t>
      </w:r>
      <w:r w:rsidRPr="00854C1C">
        <w:t xml:space="preserve"> представлени</w:t>
      </w:r>
      <w:r w:rsidR="00854C1C" w:rsidRPr="00854C1C">
        <w:t>е</w:t>
      </w:r>
      <w:r w:rsidRPr="00854C1C">
        <w:t xml:space="preserve"> для принятия мер по устранению выявленных нарушений и недостатков.</w:t>
      </w:r>
    </w:p>
    <w:p w:rsidR="003B16A7" w:rsidRDefault="003B16A7" w:rsidP="00773B2B">
      <w:pPr>
        <w:tabs>
          <w:tab w:val="left" w:pos="540"/>
          <w:tab w:val="num" w:pos="2008"/>
        </w:tabs>
        <w:jc w:val="both"/>
      </w:pPr>
      <w:r w:rsidRPr="00854C1C">
        <w:t>2. В Прокуратуру города Сарова - копия акта проверки.</w:t>
      </w:r>
    </w:p>
    <w:sectPr w:rsidR="003B16A7" w:rsidSect="0094221A">
      <w:footerReference w:type="even" r:id="rId8"/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DA" w:rsidRDefault="002B3EDA">
      <w:r>
        <w:separator/>
      </w:r>
    </w:p>
  </w:endnote>
  <w:endnote w:type="continuationSeparator" w:id="0">
    <w:p w:rsidR="002B3EDA" w:rsidRDefault="002B3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5C" w:rsidRDefault="00B965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A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A5C" w:rsidRDefault="00885A5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5C" w:rsidRDefault="00B965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A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4AF2">
      <w:rPr>
        <w:rStyle w:val="a7"/>
        <w:noProof/>
      </w:rPr>
      <w:t>1</w:t>
    </w:r>
    <w:r>
      <w:rPr>
        <w:rStyle w:val="a7"/>
      </w:rPr>
      <w:fldChar w:fldCharType="end"/>
    </w:r>
  </w:p>
  <w:p w:rsidR="00885A5C" w:rsidRDefault="00885A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DA" w:rsidRDefault="002B3EDA">
      <w:r>
        <w:separator/>
      </w:r>
    </w:p>
  </w:footnote>
  <w:footnote w:type="continuationSeparator" w:id="0">
    <w:p w:rsidR="002B3EDA" w:rsidRDefault="002B3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20AD6"/>
    <w:rsid w:val="00023DCB"/>
    <w:rsid w:val="00026523"/>
    <w:rsid w:val="000341E8"/>
    <w:rsid w:val="0003476F"/>
    <w:rsid w:val="00037D01"/>
    <w:rsid w:val="000561CB"/>
    <w:rsid w:val="00064EBA"/>
    <w:rsid w:val="00067983"/>
    <w:rsid w:val="0007793A"/>
    <w:rsid w:val="00085FD8"/>
    <w:rsid w:val="000B7DEB"/>
    <w:rsid w:val="000D002A"/>
    <w:rsid w:val="000D0634"/>
    <w:rsid w:val="000E22DB"/>
    <w:rsid w:val="000E563A"/>
    <w:rsid w:val="000F04E6"/>
    <w:rsid w:val="000F5A40"/>
    <w:rsid w:val="00100957"/>
    <w:rsid w:val="00134A06"/>
    <w:rsid w:val="00140784"/>
    <w:rsid w:val="0014233F"/>
    <w:rsid w:val="00157552"/>
    <w:rsid w:val="00160E9A"/>
    <w:rsid w:val="00165437"/>
    <w:rsid w:val="00174627"/>
    <w:rsid w:val="00176AA9"/>
    <w:rsid w:val="00192666"/>
    <w:rsid w:val="00194596"/>
    <w:rsid w:val="001C4F8D"/>
    <w:rsid w:val="001C51A9"/>
    <w:rsid w:val="001C5B1B"/>
    <w:rsid w:val="001D3044"/>
    <w:rsid w:val="001E2E67"/>
    <w:rsid w:val="00203D5A"/>
    <w:rsid w:val="00217D54"/>
    <w:rsid w:val="00224220"/>
    <w:rsid w:val="00224C55"/>
    <w:rsid w:val="002360D1"/>
    <w:rsid w:val="0024054B"/>
    <w:rsid w:val="00256E6C"/>
    <w:rsid w:val="00272F73"/>
    <w:rsid w:val="0028027B"/>
    <w:rsid w:val="002858C8"/>
    <w:rsid w:val="00292924"/>
    <w:rsid w:val="00297BC8"/>
    <w:rsid w:val="002A3399"/>
    <w:rsid w:val="002B3EDA"/>
    <w:rsid w:val="002C0E09"/>
    <w:rsid w:val="002C2576"/>
    <w:rsid w:val="002C4E34"/>
    <w:rsid w:val="002D43B1"/>
    <w:rsid w:val="002D69D5"/>
    <w:rsid w:val="002F2360"/>
    <w:rsid w:val="002F2870"/>
    <w:rsid w:val="003116F2"/>
    <w:rsid w:val="00320A72"/>
    <w:rsid w:val="00322E67"/>
    <w:rsid w:val="00334018"/>
    <w:rsid w:val="003458C2"/>
    <w:rsid w:val="003458FF"/>
    <w:rsid w:val="00353C2D"/>
    <w:rsid w:val="00373CB3"/>
    <w:rsid w:val="00374AF2"/>
    <w:rsid w:val="00394295"/>
    <w:rsid w:val="003A3039"/>
    <w:rsid w:val="003A6BCF"/>
    <w:rsid w:val="003A6F54"/>
    <w:rsid w:val="003B16A7"/>
    <w:rsid w:val="003E772C"/>
    <w:rsid w:val="0041076E"/>
    <w:rsid w:val="00427BBD"/>
    <w:rsid w:val="0043367D"/>
    <w:rsid w:val="00433D51"/>
    <w:rsid w:val="00445696"/>
    <w:rsid w:val="00471AB2"/>
    <w:rsid w:val="004A0C73"/>
    <w:rsid w:val="004B153C"/>
    <w:rsid w:val="004C1AD1"/>
    <w:rsid w:val="004D5CFE"/>
    <w:rsid w:val="004E1923"/>
    <w:rsid w:val="005024EC"/>
    <w:rsid w:val="00545C85"/>
    <w:rsid w:val="00554208"/>
    <w:rsid w:val="00586476"/>
    <w:rsid w:val="005A38A8"/>
    <w:rsid w:val="005B6FC3"/>
    <w:rsid w:val="006030EC"/>
    <w:rsid w:val="00604F3A"/>
    <w:rsid w:val="00605078"/>
    <w:rsid w:val="0060767F"/>
    <w:rsid w:val="006245BB"/>
    <w:rsid w:val="0063322F"/>
    <w:rsid w:val="00635170"/>
    <w:rsid w:val="00644104"/>
    <w:rsid w:val="00665289"/>
    <w:rsid w:val="006679F8"/>
    <w:rsid w:val="00673A44"/>
    <w:rsid w:val="00674261"/>
    <w:rsid w:val="00681047"/>
    <w:rsid w:val="00697745"/>
    <w:rsid w:val="006B045D"/>
    <w:rsid w:val="006C1822"/>
    <w:rsid w:val="006D0252"/>
    <w:rsid w:val="006E2525"/>
    <w:rsid w:val="006E5C6F"/>
    <w:rsid w:val="006F3885"/>
    <w:rsid w:val="00711C54"/>
    <w:rsid w:val="0073784C"/>
    <w:rsid w:val="00773B2B"/>
    <w:rsid w:val="00775FB9"/>
    <w:rsid w:val="007A161D"/>
    <w:rsid w:val="007B2001"/>
    <w:rsid w:val="007F1328"/>
    <w:rsid w:val="008008F2"/>
    <w:rsid w:val="008041DC"/>
    <w:rsid w:val="00804E02"/>
    <w:rsid w:val="00805797"/>
    <w:rsid w:val="00832714"/>
    <w:rsid w:val="008408DB"/>
    <w:rsid w:val="00850BE2"/>
    <w:rsid w:val="00854C1C"/>
    <w:rsid w:val="00876864"/>
    <w:rsid w:val="00885A5C"/>
    <w:rsid w:val="0089102E"/>
    <w:rsid w:val="008A56CA"/>
    <w:rsid w:val="008B471B"/>
    <w:rsid w:val="009063AF"/>
    <w:rsid w:val="00910706"/>
    <w:rsid w:val="00920F20"/>
    <w:rsid w:val="00922610"/>
    <w:rsid w:val="0094221A"/>
    <w:rsid w:val="00954413"/>
    <w:rsid w:val="00980CFB"/>
    <w:rsid w:val="00983531"/>
    <w:rsid w:val="009A704B"/>
    <w:rsid w:val="009B749A"/>
    <w:rsid w:val="009D1CF0"/>
    <w:rsid w:val="00A014B9"/>
    <w:rsid w:val="00A01B20"/>
    <w:rsid w:val="00A20F01"/>
    <w:rsid w:val="00A264AA"/>
    <w:rsid w:val="00A357A1"/>
    <w:rsid w:val="00A375D9"/>
    <w:rsid w:val="00A40298"/>
    <w:rsid w:val="00A44B04"/>
    <w:rsid w:val="00A5287F"/>
    <w:rsid w:val="00A81BB0"/>
    <w:rsid w:val="00AB403D"/>
    <w:rsid w:val="00AD267B"/>
    <w:rsid w:val="00AE2B3A"/>
    <w:rsid w:val="00AE459C"/>
    <w:rsid w:val="00B06916"/>
    <w:rsid w:val="00B075AC"/>
    <w:rsid w:val="00B21A4E"/>
    <w:rsid w:val="00B33CC9"/>
    <w:rsid w:val="00B50602"/>
    <w:rsid w:val="00B563EF"/>
    <w:rsid w:val="00B56507"/>
    <w:rsid w:val="00B70472"/>
    <w:rsid w:val="00B837CC"/>
    <w:rsid w:val="00B85243"/>
    <w:rsid w:val="00B95124"/>
    <w:rsid w:val="00B965E4"/>
    <w:rsid w:val="00BC622B"/>
    <w:rsid w:val="00BC6F3B"/>
    <w:rsid w:val="00BC7509"/>
    <w:rsid w:val="00BD0081"/>
    <w:rsid w:val="00BD6669"/>
    <w:rsid w:val="00BE1690"/>
    <w:rsid w:val="00BE4B37"/>
    <w:rsid w:val="00BF574A"/>
    <w:rsid w:val="00C01EA5"/>
    <w:rsid w:val="00C058BE"/>
    <w:rsid w:val="00C075D5"/>
    <w:rsid w:val="00C10517"/>
    <w:rsid w:val="00C131C0"/>
    <w:rsid w:val="00C459AE"/>
    <w:rsid w:val="00C45D74"/>
    <w:rsid w:val="00C603D9"/>
    <w:rsid w:val="00C612E5"/>
    <w:rsid w:val="00C638C2"/>
    <w:rsid w:val="00C7180C"/>
    <w:rsid w:val="00C86DFA"/>
    <w:rsid w:val="00CA3761"/>
    <w:rsid w:val="00CC5C71"/>
    <w:rsid w:val="00CE6D92"/>
    <w:rsid w:val="00CF059A"/>
    <w:rsid w:val="00CF2E04"/>
    <w:rsid w:val="00CF5C57"/>
    <w:rsid w:val="00CF6AAF"/>
    <w:rsid w:val="00D0367C"/>
    <w:rsid w:val="00D24BAE"/>
    <w:rsid w:val="00D273CD"/>
    <w:rsid w:val="00D45015"/>
    <w:rsid w:val="00D605C7"/>
    <w:rsid w:val="00D74C46"/>
    <w:rsid w:val="00D75BF6"/>
    <w:rsid w:val="00D82087"/>
    <w:rsid w:val="00D92B63"/>
    <w:rsid w:val="00DA4AA8"/>
    <w:rsid w:val="00DA5CA9"/>
    <w:rsid w:val="00DA7260"/>
    <w:rsid w:val="00DB792B"/>
    <w:rsid w:val="00E35B01"/>
    <w:rsid w:val="00E44C0E"/>
    <w:rsid w:val="00E70B70"/>
    <w:rsid w:val="00EA1445"/>
    <w:rsid w:val="00EA750D"/>
    <w:rsid w:val="00EC356A"/>
    <w:rsid w:val="00ED3EB2"/>
    <w:rsid w:val="00EE4F04"/>
    <w:rsid w:val="00EE7B5F"/>
    <w:rsid w:val="00F02238"/>
    <w:rsid w:val="00F0783D"/>
    <w:rsid w:val="00F27321"/>
    <w:rsid w:val="00F27345"/>
    <w:rsid w:val="00F31010"/>
    <w:rsid w:val="00F56C19"/>
    <w:rsid w:val="00F6011D"/>
    <w:rsid w:val="00F60AEA"/>
    <w:rsid w:val="00F64F25"/>
    <w:rsid w:val="00F725EE"/>
    <w:rsid w:val="00F8306F"/>
    <w:rsid w:val="00F8383B"/>
    <w:rsid w:val="00F87E92"/>
    <w:rsid w:val="00F91C6D"/>
    <w:rsid w:val="00FA7814"/>
    <w:rsid w:val="00FB34AA"/>
    <w:rsid w:val="00FD2388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9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c">
    <w:name w:val="Hyperlink"/>
    <w:basedOn w:val="a0"/>
    <w:rsid w:val="00FB34AA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">
    <w:name w:val="Table Grid"/>
    <w:basedOn w:val="a1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0">
    <w:name w:val="Emphasis"/>
    <w:basedOn w:val="a0"/>
    <w:uiPriority w:val="20"/>
    <w:qFormat/>
    <w:rsid w:val="00AD267B"/>
    <w:rPr>
      <w:i/>
      <w:iCs/>
    </w:rPr>
  </w:style>
  <w:style w:type="paragraph" w:styleId="af1">
    <w:name w:val="Normal (Web)"/>
    <w:basedOn w:val="a"/>
    <w:unhideWhenUsed/>
    <w:rsid w:val="009B74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216874B73071B3CF416003532FFB58B83C412CCEBFF1E7FE1D893DA39AB660D61DF9DF625A46468F627128C34DD1526AF1D3918F05v8J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Понеделко</cp:lastModifiedBy>
  <cp:revision>8</cp:revision>
  <cp:lastPrinted>2014-06-04T14:09:00Z</cp:lastPrinted>
  <dcterms:created xsi:type="dcterms:W3CDTF">2019-05-06T11:28:00Z</dcterms:created>
  <dcterms:modified xsi:type="dcterms:W3CDTF">2019-05-14T11:49:00Z</dcterms:modified>
</cp:coreProperties>
</file>