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030EB3" w:rsidRPr="00030EB3" w:rsidRDefault="00030EB3" w:rsidP="00030EB3">
      <w:pPr>
        <w:pStyle w:val="3"/>
        <w:ind w:right="-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30EB3">
        <w:rPr>
          <w:rFonts w:ascii="Times New Roman" w:hAnsi="Times New Roman" w:cs="Times New Roman"/>
          <w:b w:val="0"/>
          <w:sz w:val="27"/>
          <w:szCs w:val="27"/>
        </w:rPr>
        <w:t>«Проверка целевого и эффективного использования бюджетных средств, выделенных на благоустройство парка культуры и отдыха им. П.М.Зернова в 2018 году.»</w:t>
      </w:r>
    </w:p>
    <w:p w:rsidR="00C718E4" w:rsidRPr="00C718E4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C718E4">
        <w:rPr>
          <w:rFonts w:ascii="Times New Roman" w:hAnsi="Times New Roman" w:cs="Times New Roman"/>
          <w:sz w:val="27"/>
          <w:szCs w:val="27"/>
        </w:rPr>
        <w:t xml:space="preserve"> администрация г. Сарова (далее – администрация).</w:t>
      </w:r>
    </w:p>
    <w:p w:rsidR="00C718E4" w:rsidRPr="00C718E4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030EB3">
        <w:rPr>
          <w:rFonts w:ascii="Times New Roman" w:hAnsi="Times New Roman" w:cs="Times New Roman"/>
          <w:b w:val="0"/>
          <w:sz w:val="27"/>
          <w:szCs w:val="27"/>
        </w:rPr>
        <w:t xml:space="preserve">: 2018 </w:t>
      </w:r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718E4" w:rsidRPr="00C718E4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="00BE5565">
        <w:rPr>
          <w:rFonts w:ascii="Times New Roman" w:hAnsi="Times New Roman" w:cs="Times New Roman"/>
          <w:color w:val="000000"/>
          <w:sz w:val="27"/>
          <w:szCs w:val="27"/>
        </w:rPr>
        <w:t>21 106,3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B0570B">
        <w:rPr>
          <w:rFonts w:ascii="Times New Roman" w:hAnsi="Times New Roman" w:cs="Times New Roman"/>
          <w:color w:val="000000" w:themeColor="text1"/>
          <w:sz w:val="27"/>
          <w:szCs w:val="27"/>
        </w:rPr>
        <w:t>563,8</w:t>
      </w:r>
      <w:r w:rsidRPr="004956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718E4" w:rsidRPr="008D128E" w:rsidRDefault="00C718E4" w:rsidP="00C718E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54CC">
        <w:rPr>
          <w:rFonts w:ascii="Times New Roman" w:hAnsi="Times New Roman" w:cs="Times New Roman"/>
          <w:sz w:val="27"/>
          <w:szCs w:val="27"/>
        </w:rPr>
        <w:t xml:space="preserve">Средства городского бюджета, выделенные </w:t>
      </w:r>
      <w:r w:rsidR="00BE5565">
        <w:rPr>
          <w:rFonts w:ascii="Times New Roman" w:hAnsi="Times New Roman" w:cs="Times New Roman"/>
          <w:sz w:val="27"/>
          <w:szCs w:val="27"/>
        </w:rPr>
        <w:t>администрации в 2018 году</w:t>
      </w:r>
      <w:r w:rsidRPr="004B54CC">
        <w:rPr>
          <w:rFonts w:ascii="Times New Roman" w:hAnsi="Times New Roman" w:cs="Times New Roman"/>
          <w:sz w:val="27"/>
          <w:szCs w:val="27"/>
        </w:rPr>
        <w:t xml:space="preserve"> на </w:t>
      </w:r>
      <w:r w:rsidR="00BE5565" w:rsidRPr="00BE5565">
        <w:rPr>
          <w:rFonts w:ascii="Times New Roman" w:hAnsi="Times New Roman" w:cs="Times New Roman"/>
          <w:sz w:val="27"/>
          <w:szCs w:val="27"/>
        </w:rPr>
        <w:t>благоустройство парка культуры и отдыха им. П.М.Зернова</w:t>
      </w:r>
      <w:r w:rsidR="0098417D">
        <w:rPr>
          <w:rFonts w:ascii="Times New Roman" w:hAnsi="Times New Roman" w:cs="Times New Roman"/>
          <w:sz w:val="27"/>
          <w:szCs w:val="27"/>
        </w:rPr>
        <w:t xml:space="preserve"> (участок 3)</w:t>
      </w:r>
      <w:r w:rsidR="0049569A" w:rsidRPr="004B54CC">
        <w:rPr>
          <w:rFonts w:ascii="Times New Roman" w:hAnsi="Times New Roman" w:cs="Times New Roman"/>
          <w:sz w:val="27"/>
          <w:szCs w:val="27"/>
        </w:rPr>
        <w:t xml:space="preserve"> </w:t>
      </w:r>
      <w:r w:rsidRPr="004B54CC">
        <w:rPr>
          <w:rFonts w:ascii="Times New Roman" w:hAnsi="Times New Roman" w:cs="Times New Roman"/>
          <w:sz w:val="27"/>
          <w:szCs w:val="27"/>
        </w:rPr>
        <w:t>использованы в соответствии с их целевым</w:t>
      </w:r>
      <w:r w:rsidR="00BC5A19" w:rsidRPr="004B54CC">
        <w:rPr>
          <w:rFonts w:ascii="Times New Roman" w:hAnsi="Times New Roman" w:cs="Times New Roman"/>
          <w:sz w:val="27"/>
          <w:szCs w:val="27"/>
        </w:rPr>
        <w:t xml:space="preserve"> назначением, </w:t>
      </w:r>
      <w:r w:rsidR="00BC5A19" w:rsidRPr="008D128E">
        <w:rPr>
          <w:rFonts w:ascii="Times New Roman" w:hAnsi="Times New Roman" w:cs="Times New Roman"/>
          <w:sz w:val="27"/>
          <w:szCs w:val="27"/>
        </w:rPr>
        <w:t xml:space="preserve">при этом, Подрядчиком </w:t>
      </w:r>
      <w:r w:rsidR="0098417D" w:rsidRPr="008D128E">
        <w:rPr>
          <w:rFonts w:ascii="Times New Roman" w:hAnsi="Times New Roman" w:cs="Times New Roman"/>
          <w:sz w:val="27"/>
          <w:szCs w:val="27"/>
        </w:rPr>
        <w:t xml:space="preserve">и Заказчиком </w:t>
      </w:r>
      <w:r w:rsidR="0046692D" w:rsidRPr="008D128E">
        <w:rPr>
          <w:rFonts w:ascii="Times New Roman" w:hAnsi="Times New Roman" w:cs="Times New Roman"/>
          <w:sz w:val="27"/>
          <w:szCs w:val="27"/>
        </w:rPr>
        <w:t>допускались</w:t>
      </w:r>
      <w:r w:rsidRPr="008D128E">
        <w:rPr>
          <w:rFonts w:ascii="Times New Roman" w:hAnsi="Times New Roman" w:cs="Times New Roman"/>
          <w:sz w:val="27"/>
          <w:szCs w:val="27"/>
        </w:rPr>
        <w:t xml:space="preserve"> </w:t>
      </w:r>
      <w:r w:rsidR="00BC5A19" w:rsidRPr="008D128E">
        <w:rPr>
          <w:rFonts w:ascii="Times New Roman" w:hAnsi="Times New Roman" w:cs="Times New Roman"/>
          <w:sz w:val="27"/>
          <w:szCs w:val="27"/>
        </w:rPr>
        <w:t>на</w:t>
      </w:r>
      <w:r w:rsidR="0046692D" w:rsidRPr="008D128E">
        <w:rPr>
          <w:rFonts w:ascii="Times New Roman" w:hAnsi="Times New Roman" w:cs="Times New Roman"/>
          <w:sz w:val="27"/>
          <w:szCs w:val="27"/>
        </w:rPr>
        <w:t>рушения</w:t>
      </w:r>
      <w:r w:rsidR="0098417D" w:rsidRPr="008D128E">
        <w:rPr>
          <w:rFonts w:ascii="Times New Roman" w:hAnsi="Times New Roman" w:cs="Times New Roman"/>
          <w:sz w:val="27"/>
          <w:szCs w:val="27"/>
        </w:rPr>
        <w:t xml:space="preserve"> условий муниципальных контрактов</w:t>
      </w:r>
      <w:r w:rsidRPr="008D128E">
        <w:rPr>
          <w:rFonts w:ascii="Times New Roman" w:hAnsi="Times New Roman" w:cs="Times New Roman"/>
          <w:sz w:val="27"/>
          <w:szCs w:val="27"/>
        </w:rPr>
        <w:t>.</w:t>
      </w:r>
    </w:p>
    <w:p w:rsidR="00C718E4" w:rsidRPr="00BC5A19" w:rsidRDefault="00C718E4" w:rsidP="00C718E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C5A19">
        <w:rPr>
          <w:rFonts w:ascii="Times New Roman" w:hAnsi="Times New Roman" w:cs="Times New Roman"/>
          <w:color w:val="000000"/>
          <w:sz w:val="27"/>
          <w:szCs w:val="27"/>
        </w:rPr>
        <w:t>Система контроля за соблюдением условий муниципальных контрактов позволяет вести должный учет и своевременно принимать меры к подрядчикам за нарушение условий муниципальных контрактов.</w:t>
      </w:r>
    </w:p>
    <w:p w:rsidR="004B54CC" w:rsidRDefault="004B54CC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5780" w:rsidRPr="008B1FA5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772047" w:rsidRPr="0098417D" w:rsidRDefault="008D1D45" w:rsidP="0098417D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417D">
        <w:rPr>
          <w:rFonts w:ascii="Times New Roman" w:hAnsi="Times New Roman" w:cs="Times New Roman"/>
          <w:sz w:val="27"/>
          <w:szCs w:val="27"/>
        </w:rPr>
        <w:t>В действиях муниципального заказчика имеются признаки нарушения ч.1 ст.15 Федерального закона от 26.07.2006 № 135-ФЗ «О защите конкуренции», выразившиеся в осуществлении, избрании неконкурентного  способа размещения заказа, а именно в осуществлении закупки у единственного поставщика (подрядчика) с  нарушением специальных норм законодательства  - Федерального закона № 44-ФЗ.</w:t>
      </w:r>
    </w:p>
    <w:p w:rsidR="0098417D" w:rsidRDefault="003B1B3F" w:rsidP="009841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</w:t>
      </w:r>
      <w:r w:rsidR="008D128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B1B3F">
        <w:rPr>
          <w:rFonts w:ascii="Times New Roman" w:hAnsi="Times New Roman" w:cs="Times New Roman"/>
          <w:b/>
          <w:sz w:val="27"/>
          <w:szCs w:val="27"/>
        </w:rPr>
        <w:t xml:space="preserve">два </w:t>
      </w:r>
      <w:r w:rsidR="0098417D" w:rsidRPr="003B1B3F">
        <w:rPr>
          <w:rFonts w:ascii="Times New Roman" w:hAnsi="Times New Roman" w:cs="Times New Roman"/>
          <w:b/>
          <w:sz w:val="27"/>
          <w:szCs w:val="27"/>
        </w:rPr>
        <w:t>контракта</w:t>
      </w:r>
      <w:r w:rsidR="008D128E">
        <w:rPr>
          <w:rFonts w:ascii="Times New Roman" w:hAnsi="Times New Roman" w:cs="Times New Roman"/>
          <w:sz w:val="27"/>
          <w:szCs w:val="27"/>
        </w:rPr>
        <w:t>, заключенные Заказчиком</w:t>
      </w:r>
      <w:r w:rsidR="0098417D" w:rsidRPr="0098417D">
        <w:rPr>
          <w:rFonts w:ascii="Times New Roman" w:hAnsi="Times New Roman" w:cs="Times New Roman"/>
          <w:sz w:val="27"/>
          <w:szCs w:val="27"/>
        </w:rPr>
        <w:t xml:space="preserve"> с единственным поставщиком, в проверяемый пери</w:t>
      </w:r>
      <w:r w:rsidR="0098417D">
        <w:rPr>
          <w:rFonts w:ascii="Times New Roman" w:hAnsi="Times New Roman" w:cs="Times New Roman"/>
          <w:sz w:val="27"/>
          <w:szCs w:val="27"/>
        </w:rPr>
        <w:t>од,</w:t>
      </w:r>
      <w:r w:rsidR="008D128E" w:rsidRPr="008D128E">
        <w:rPr>
          <w:rFonts w:ascii="Times New Roman" w:hAnsi="Times New Roman" w:cs="Times New Roman"/>
          <w:sz w:val="27"/>
          <w:szCs w:val="27"/>
        </w:rPr>
        <w:t xml:space="preserve"> </w:t>
      </w:r>
      <w:r w:rsidR="008D128E">
        <w:rPr>
          <w:rFonts w:ascii="Times New Roman" w:hAnsi="Times New Roman" w:cs="Times New Roman"/>
          <w:sz w:val="27"/>
          <w:szCs w:val="27"/>
        </w:rPr>
        <w:t xml:space="preserve">на общую </w:t>
      </w:r>
      <w:r w:rsidR="008D128E" w:rsidRPr="0098417D">
        <w:rPr>
          <w:rFonts w:ascii="Times New Roman" w:hAnsi="Times New Roman" w:cs="Times New Roman"/>
          <w:sz w:val="27"/>
          <w:szCs w:val="27"/>
        </w:rPr>
        <w:t xml:space="preserve">сумму </w:t>
      </w:r>
      <w:r w:rsidR="00B0570B">
        <w:rPr>
          <w:rFonts w:ascii="Times New Roman" w:hAnsi="Times New Roman" w:cs="Times New Roman"/>
          <w:b/>
          <w:sz w:val="27"/>
          <w:szCs w:val="27"/>
        </w:rPr>
        <w:t>200,0 тыс.</w:t>
      </w:r>
      <w:r w:rsidR="008D128E" w:rsidRPr="0098417D">
        <w:rPr>
          <w:rFonts w:ascii="Times New Roman" w:hAnsi="Times New Roman" w:cs="Times New Roman"/>
          <w:b/>
          <w:sz w:val="27"/>
          <w:szCs w:val="27"/>
        </w:rPr>
        <w:t xml:space="preserve"> руб.</w:t>
      </w:r>
      <w:r w:rsidR="008D128E">
        <w:rPr>
          <w:rFonts w:ascii="Times New Roman" w:hAnsi="Times New Roman" w:cs="Times New Roman"/>
          <w:sz w:val="27"/>
          <w:szCs w:val="27"/>
        </w:rPr>
        <w:t>,</w:t>
      </w:r>
      <w:r w:rsidR="0098417D">
        <w:rPr>
          <w:rFonts w:ascii="Times New Roman" w:hAnsi="Times New Roman" w:cs="Times New Roman"/>
          <w:sz w:val="27"/>
          <w:szCs w:val="27"/>
        </w:rPr>
        <w:t xml:space="preserve"> </w:t>
      </w:r>
      <w:r w:rsidR="0098417D" w:rsidRPr="003B1B3F">
        <w:rPr>
          <w:rFonts w:ascii="Times New Roman" w:hAnsi="Times New Roman" w:cs="Times New Roman"/>
          <w:b/>
          <w:sz w:val="27"/>
          <w:szCs w:val="27"/>
        </w:rPr>
        <w:t>содержат признаки дробления закупки</w:t>
      </w:r>
      <w:r w:rsidR="0098417D" w:rsidRPr="0098417D">
        <w:rPr>
          <w:rFonts w:ascii="Times New Roman" w:hAnsi="Times New Roman" w:cs="Times New Roman"/>
          <w:sz w:val="27"/>
          <w:szCs w:val="27"/>
        </w:rPr>
        <w:t xml:space="preserve"> с целью избежать конкурентных способов осуществления закупок</w:t>
      </w:r>
      <w:r w:rsidR="008D128E">
        <w:rPr>
          <w:rFonts w:ascii="Times New Roman" w:hAnsi="Times New Roman" w:cs="Times New Roman"/>
          <w:sz w:val="27"/>
          <w:szCs w:val="27"/>
        </w:rPr>
        <w:t>;</w:t>
      </w:r>
    </w:p>
    <w:p w:rsidR="001D7EE5" w:rsidRPr="001D7EE5" w:rsidRDefault="001D7EE5" w:rsidP="001D7EE5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1D45" w:rsidRPr="001D7EE5">
        <w:rPr>
          <w:rFonts w:ascii="Times New Roman" w:hAnsi="Times New Roman" w:cs="Times New Roman"/>
          <w:bCs/>
          <w:sz w:val="27"/>
          <w:szCs w:val="27"/>
        </w:rPr>
        <w:t xml:space="preserve">В нарушение </w:t>
      </w:r>
      <w:r w:rsidR="008D1D45" w:rsidRPr="008D128E">
        <w:rPr>
          <w:rFonts w:ascii="Times New Roman" w:hAnsi="Times New Roman" w:cs="Times New Roman"/>
          <w:bCs/>
          <w:sz w:val="27"/>
          <w:szCs w:val="27"/>
        </w:rPr>
        <w:t xml:space="preserve">требований </w:t>
      </w:r>
      <w:hyperlink r:id="rId5" w:history="1">
        <w:r w:rsidR="008D1D45" w:rsidRPr="008D128E">
          <w:rPr>
            <w:rStyle w:val="ad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ч. 7 ст. 34</w:t>
        </w:r>
      </w:hyperlink>
      <w:r w:rsidR="008D1D45" w:rsidRPr="008D128E">
        <w:rPr>
          <w:rFonts w:ascii="Times New Roman" w:hAnsi="Times New Roman" w:cs="Times New Roman"/>
          <w:bCs/>
          <w:sz w:val="27"/>
          <w:szCs w:val="27"/>
        </w:rPr>
        <w:t xml:space="preserve"> Закона N 44-ФЗ; </w:t>
      </w:r>
      <w:hyperlink r:id="rId6" w:history="1">
        <w:r w:rsidR="008D1D45" w:rsidRPr="008D128E">
          <w:rPr>
            <w:rStyle w:val="ad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п.п. 6</w:t>
        </w:r>
      </w:hyperlink>
      <w:r w:rsidR="008D1D45" w:rsidRPr="008D128E">
        <w:rPr>
          <w:rFonts w:ascii="Times New Roman" w:hAnsi="Times New Roman" w:cs="Times New Roman"/>
          <w:bCs/>
          <w:sz w:val="27"/>
          <w:szCs w:val="27"/>
        </w:rPr>
        <w:t xml:space="preserve"> - </w:t>
      </w:r>
      <w:hyperlink r:id="rId7" w:history="1">
        <w:r w:rsidR="008D1D45" w:rsidRPr="008D128E">
          <w:rPr>
            <w:rStyle w:val="ad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8</w:t>
        </w:r>
      </w:hyperlink>
      <w:r w:rsidR="008D1D45" w:rsidRPr="008D128E">
        <w:rPr>
          <w:rFonts w:ascii="Times New Roman" w:hAnsi="Times New Roman" w:cs="Times New Roman"/>
          <w:bCs/>
          <w:sz w:val="27"/>
          <w:szCs w:val="27"/>
        </w:rPr>
        <w:t xml:space="preserve"> Правил</w:t>
      </w:r>
      <w:r w:rsidR="008D1D45" w:rsidRPr="001D7EE5">
        <w:rPr>
          <w:rFonts w:ascii="Times New Roman" w:hAnsi="Times New Roman" w:cs="Times New Roman"/>
          <w:bCs/>
          <w:sz w:val="27"/>
          <w:szCs w:val="27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контрактом, и размера пени, начисляемой за каждый день просрочки исполнения поставщиком (подрядчиком, исполнителем) обязательства, предусмотренного контрактом, </w:t>
      </w:r>
      <w:r w:rsidRPr="001D7EE5">
        <w:rPr>
          <w:rFonts w:ascii="Times New Roman" w:hAnsi="Times New Roman" w:cs="Times New Roman"/>
          <w:bCs/>
          <w:sz w:val="27"/>
          <w:szCs w:val="27"/>
        </w:rPr>
        <w:t xml:space="preserve">утвержденных постановлением Правительства РФ </w:t>
      </w:r>
      <w:r w:rsidRPr="001D7EE5">
        <w:rPr>
          <w:rFonts w:ascii="Times New Roman" w:hAnsi="Times New Roman" w:cs="Times New Roman"/>
          <w:sz w:val="27"/>
          <w:szCs w:val="27"/>
        </w:rPr>
        <w:t xml:space="preserve">от 30.08.2017 N 1042 </w:t>
      </w:r>
      <w:r w:rsidRPr="001D7EE5">
        <w:rPr>
          <w:rFonts w:ascii="Times New Roman" w:hAnsi="Times New Roman" w:cs="Times New Roman"/>
          <w:bCs/>
          <w:sz w:val="27"/>
          <w:szCs w:val="27"/>
        </w:rPr>
        <w:t xml:space="preserve">(далее - Правила), </w:t>
      </w:r>
      <w:r w:rsidR="008D1D45" w:rsidRPr="001D7EE5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8D128E">
        <w:rPr>
          <w:rFonts w:ascii="Times New Roman" w:hAnsi="Times New Roman" w:cs="Times New Roman"/>
          <w:b/>
          <w:bCs/>
          <w:sz w:val="27"/>
          <w:szCs w:val="27"/>
        </w:rPr>
        <w:t xml:space="preserve">двух </w:t>
      </w:r>
      <w:r w:rsidR="008D1D45" w:rsidRPr="001D7EE5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муниципальных контрактах при установлении требований к расчету пени (штрафа), </w:t>
      </w:r>
      <w:r w:rsidR="008D1D45" w:rsidRPr="001D7EE5">
        <w:rPr>
          <w:rFonts w:ascii="Times New Roman" w:hAnsi="Times New Roman" w:cs="Times New Roman"/>
          <w:bCs/>
          <w:sz w:val="27"/>
          <w:szCs w:val="27"/>
        </w:rPr>
        <w:t xml:space="preserve">начисляемого в случае ненадлежащего исполнения заказчиком, подрядчиком (исполнителем) обязательств, предусмотренных контрактом, </w:t>
      </w:r>
      <w:r w:rsidR="008D1D45" w:rsidRPr="001D7EE5">
        <w:rPr>
          <w:rFonts w:ascii="Times New Roman" w:hAnsi="Times New Roman" w:cs="Times New Roman"/>
          <w:b/>
          <w:bCs/>
          <w:sz w:val="27"/>
          <w:szCs w:val="27"/>
        </w:rPr>
        <w:t>установлено, что период просрочки исчисляется в рабочих днях вместо календарных дней</w:t>
      </w:r>
      <w:r w:rsidR="008D128E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8D1D45" w:rsidRPr="001D7EE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D128E">
        <w:rPr>
          <w:rFonts w:ascii="Times New Roman" w:hAnsi="Times New Roman" w:cs="Times New Roman"/>
          <w:bCs/>
          <w:sz w:val="27"/>
          <w:szCs w:val="27"/>
        </w:rPr>
        <w:t>В</w:t>
      </w:r>
      <w:r w:rsidRPr="001D7EE5">
        <w:rPr>
          <w:rFonts w:ascii="Times New Roman" w:hAnsi="Times New Roman" w:cs="Times New Roman"/>
          <w:bCs/>
          <w:sz w:val="27"/>
          <w:szCs w:val="27"/>
        </w:rPr>
        <w:t xml:space="preserve"> результате чего существуют риски неполно</w:t>
      </w:r>
      <w:r w:rsidR="008D128E">
        <w:rPr>
          <w:rFonts w:ascii="Times New Roman" w:hAnsi="Times New Roman" w:cs="Times New Roman"/>
          <w:bCs/>
          <w:sz w:val="27"/>
          <w:szCs w:val="27"/>
        </w:rPr>
        <w:t>го взыскания пеней с подрядчика;</w:t>
      </w:r>
    </w:p>
    <w:p w:rsidR="001D7EE5" w:rsidRPr="001D7EE5" w:rsidRDefault="001D7EE5" w:rsidP="001D7EE5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1D7EE5">
        <w:rPr>
          <w:rFonts w:ascii="Times New Roman" w:hAnsi="Times New Roman"/>
          <w:sz w:val="27"/>
          <w:szCs w:val="27"/>
        </w:rPr>
        <w:t>В нарушение условий муниципальных контрактов, Заказчик принял установленные МАФ и работы не сооответствующие условиям муниципальных кон</w:t>
      </w:r>
      <w:r>
        <w:rPr>
          <w:rFonts w:ascii="Times New Roman" w:hAnsi="Times New Roman"/>
          <w:sz w:val="27"/>
          <w:szCs w:val="27"/>
        </w:rPr>
        <w:t>т</w:t>
      </w:r>
      <w:r w:rsidRPr="001D7EE5">
        <w:rPr>
          <w:rFonts w:ascii="Times New Roman" w:hAnsi="Times New Roman"/>
          <w:sz w:val="27"/>
          <w:szCs w:val="27"/>
        </w:rPr>
        <w:t xml:space="preserve">рактов, а также оплатил подрядчику их завышенную цену в суммарном </w:t>
      </w:r>
      <w:r w:rsidRPr="001D7EE5">
        <w:rPr>
          <w:rFonts w:ascii="Times New Roman" w:hAnsi="Times New Roman"/>
          <w:b/>
          <w:sz w:val="27"/>
          <w:szCs w:val="27"/>
        </w:rPr>
        <w:t>размере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1D7EE5">
        <w:rPr>
          <w:rFonts w:ascii="Times New Roman" w:hAnsi="Times New Roman"/>
          <w:b/>
          <w:sz w:val="27"/>
          <w:szCs w:val="27"/>
        </w:rPr>
        <w:t>194</w:t>
      </w:r>
      <w:r w:rsidR="00B0570B">
        <w:rPr>
          <w:rFonts w:ascii="Times New Roman" w:hAnsi="Times New Roman"/>
          <w:b/>
          <w:sz w:val="27"/>
          <w:szCs w:val="27"/>
        </w:rPr>
        <w:t>,2 тыс.</w:t>
      </w:r>
      <w:r w:rsidRPr="001D7EE5">
        <w:rPr>
          <w:rFonts w:ascii="Times New Roman" w:hAnsi="Times New Roman"/>
          <w:b/>
          <w:sz w:val="27"/>
          <w:szCs w:val="27"/>
        </w:rPr>
        <w:t xml:space="preserve"> руб</w:t>
      </w:r>
      <w:r w:rsidR="008D128E">
        <w:rPr>
          <w:rFonts w:ascii="Times New Roman" w:hAnsi="Times New Roman"/>
          <w:sz w:val="27"/>
          <w:szCs w:val="27"/>
        </w:rPr>
        <w:t>;</w:t>
      </w:r>
    </w:p>
    <w:p w:rsidR="00C06EE8" w:rsidRDefault="00C06EE8" w:rsidP="00C06EE8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Заказчиком допущены </w:t>
      </w:r>
      <w:r>
        <w:rPr>
          <w:rFonts w:ascii="Times New Roman" w:hAnsi="Times New Roman" w:cs="Times New Roman"/>
          <w:b/>
          <w:sz w:val="27"/>
          <w:szCs w:val="27"/>
        </w:rPr>
        <w:t>неэффектиные и нерезультативные</w:t>
      </w:r>
      <w:r w:rsidRPr="00C06EE8">
        <w:rPr>
          <w:rFonts w:ascii="Times New Roman" w:hAnsi="Times New Roman" w:cs="Times New Roman"/>
          <w:b/>
          <w:sz w:val="27"/>
          <w:szCs w:val="27"/>
        </w:rPr>
        <w:t xml:space="preserve"> расход</w:t>
      </w:r>
      <w:r>
        <w:rPr>
          <w:rFonts w:ascii="Times New Roman" w:hAnsi="Times New Roman" w:cs="Times New Roman"/>
          <w:b/>
          <w:sz w:val="27"/>
          <w:szCs w:val="27"/>
        </w:rPr>
        <w:t xml:space="preserve">ы </w:t>
      </w:r>
      <w:r w:rsidRPr="00C06EE8">
        <w:rPr>
          <w:rFonts w:ascii="Times New Roman" w:hAnsi="Times New Roman" w:cs="Times New Roman"/>
          <w:sz w:val="27"/>
          <w:szCs w:val="27"/>
        </w:rPr>
        <w:t xml:space="preserve">на установку МАФ «Вертикальные бревна» в размере </w:t>
      </w:r>
      <w:r w:rsidRPr="00C06EE8">
        <w:rPr>
          <w:rFonts w:ascii="Times New Roman" w:hAnsi="Times New Roman" w:cs="Times New Roman"/>
          <w:b/>
          <w:sz w:val="27"/>
          <w:szCs w:val="27"/>
        </w:rPr>
        <w:t>107</w:t>
      </w:r>
      <w:r w:rsidR="00B0570B">
        <w:rPr>
          <w:rFonts w:ascii="Times New Roman" w:hAnsi="Times New Roman" w:cs="Times New Roman"/>
          <w:b/>
          <w:sz w:val="27"/>
          <w:szCs w:val="27"/>
        </w:rPr>
        <w:t>,5 тыс.</w:t>
      </w:r>
      <w:r w:rsidRPr="00C06EE8">
        <w:rPr>
          <w:rFonts w:ascii="Times New Roman" w:hAnsi="Times New Roman" w:cs="Times New Roman"/>
          <w:b/>
          <w:sz w:val="27"/>
          <w:szCs w:val="27"/>
        </w:rPr>
        <w:t xml:space="preserve"> руб.</w:t>
      </w:r>
      <w:r w:rsidRPr="00C06EE8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C06EE8">
        <w:rPr>
          <w:rFonts w:ascii="Times New Roman" w:hAnsi="Times New Roman" w:cs="Times New Roman"/>
          <w:sz w:val="27"/>
          <w:szCs w:val="27"/>
        </w:rPr>
        <w:t>оскольку с момента установки и последующего демонтажа данным МАФ никто не пользуется</w:t>
      </w:r>
      <w:r>
        <w:rPr>
          <w:rFonts w:ascii="Times New Roman" w:hAnsi="Times New Roman" w:cs="Times New Roman"/>
          <w:sz w:val="27"/>
          <w:szCs w:val="27"/>
        </w:rPr>
        <w:t>, следовательно</w:t>
      </w:r>
      <w:r w:rsidRPr="00C06EE8">
        <w:rPr>
          <w:rFonts w:ascii="Times New Roman" w:hAnsi="Times New Roman" w:cs="Times New Roman"/>
          <w:sz w:val="27"/>
          <w:szCs w:val="27"/>
        </w:rPr>
        <w:t xml:space="preserve"> не достигнут социальный эффект от п</w:t>
      </w:r>
      <w:r w:rsidR="00B0570B">
        <w:rPr>
          <w:rFonts w:ascii="Times New Roman" w:hAnsi="Times New Roman" w:cs="Times New Roman"/>
          <w:sz w:val="27"/>
          <w:szCs w:val="27"/>
        </w:rPr>
        <w:t>роизведенных бюджетных расходов;</w:t>
      </w:r>
    </w:p>
    <w:p w:rsidR="001B7706" w:rsidRDefault="001B7706" w:rsidP="00C06EE8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B7706">
        <w:rPr>
          <w:rFonts w:ascii="Times New Roman" w:hAnsi="Times New Roman" w:cs="Times New Roman"/>
          <w:sz w:val="27"/>
          <w:szCs w:val="27"/>
        </w:rPr>
        <w:t>В нарушение условий муницип</w:t>
      </w:r>
      <w:r w:rsidR="00B0570B">
        <w:rPr>
          <w:rFonts w:ascii="Times New Roman" w:hAnsi="Times New Roman" w:cs="Times New Roman"/>
          <w:sz w:val="27"/>
          <w:szCs w:val="27"/>
        </w:rPr>
        <w:t xml:space="preserve">альных контрактов, Подрядчиком завышена сметная стоимость </w:t>
      </w:r>
      <w:r w:rsidRPr="001B7706">
        <w:rPr>
          <w:rFonts w:ascii="Times New Roman" w:hAnsi="Times New Roman" w:cs="Times New Roman"/>
          <w:sz w:val="27"/>
          <w:szCs w:val="27"/>
        </w:rPr>
        <w:t xml:space="preserve">урн. Общая стоимость завышения </w:t>
      </w:r>
      <w:r w:rsidR="003B1B3F">
        <w:rPr>
          <w:rFonts w:ascii="Times New Roman" w:hAnsi="Times New Roman" w:cs="Times New Roman"/>
          <w:sz w:val="27"/>
          <w:szCs w:val="27"/>
        </w:rPr>
        <w:t xml:space="preserve">принятых и оплаченных по актам </w:t>
      </w:r>
      <w:r w:rsidR="00B0570B">
        <w:rPr>
          <w:rFonts w:ascii="Times New Roman" w:hAnsi="Times New Roman" w:cs="Times New Roman"/>
          <w:sz w:val="27"/>
          <w:szCs w:val="27"/>
        </w:rPr>
        <w:t xml:space="preserve">9 </w:t>
      </w:r>
      <w:r w:rsidRPr="001B7706">
        <w:rPr>
          <w:rFonts w:ascii="Times New Roman" w:hAnsi="Times New Roman" w:cs="Times New Roman"/>
          <w:sz w:val="27"/>
          <w:szCs w:val="27"/>
        </w:rPr>
        <w:t xml:space="preserve">урн составляет </w:t>
      </w:r>
      <w:r w:rsidRPr="001B7706">
        <w:rPr>
          <w:rFonts w:ascii="Times New Roman" w:hAnsi="Times New Roman" w:cs="Times New Roman"/>
          <w:b/>
          <w:sz w:val="27"/>
          <w:szCs w:val="27"/>
        </w:rPr>
        <w:t>2</w:t>
      </w:r>
      <w:r w:rsidR="00B0570B">
        <w:rPr>
          <w:rFonts w:ascii="Times New Roman" w:hAnsi="Times New Roman" w:cs="Times New Roman"/>
          <w:b/>
          <w:sz w:val="27"/>
          <w:szCs w:val="27"/>
        </w:rPr>
        <w:t>,7 тыс.</w:t>
      </w:r>
      <w:r w:rsidRPr="001B7706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B0570B">
        <w:rPr>
          <w:rFonts w:ascii="Times New Roman" w:hAnsi="Times New Roman" w:cs="Times New Roman"/>
          <w:sz w:val="27"/>
          <w:szCs w:val="27"/>
        </w:rPr>
        <w:t>;</w:t>
      </w:r>
    </w:p>
    <w:p w:rsidR="001B7706" w:rsidRPr="001B7706" w:rsidRDefault="003B1B3F" w:rsidP="00C06EE8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Заказчиком</w:t>
      </w:r>
      <w:r w:rsidR="001B7706" w:rsidRPr="001B7706">
        <w:rPr>
          <w:rFonts w:ascii="Times New Roman" w:hAnsi="Times New Roman" w:cs="Times New Roman"/>
          <w:sz w:val="27"/>
          <w:szCs w:val="27"/>
        </w:rPr>
        <w:t xml:space="preserve"> нарушен бухгалтерский учет при передаче созданного муниципального имущ</w:t>
      </w:r>
      <w:r>
        <w:rPr>
          <w:rFonts w:ascii="Times New Roman" w:hAnsi="Times New Roman" w:cs="Times New Roman"/>
          <w:sz w:val="27"/>
          <w:szCs w:val="27"/>
        </w:rPr>
        <w:t>ества в казну г. Сарова. Так</w:t>
      </w:r>
      <w:r w:rsidR="001B7706" w:rsidRPr="001B7706">
        <w:rPr>
          <w:rFonts w:ascii="Times New Roman" w:hAnsi="Times New Roman" w:cs="Times New Roman"/>
          <w:sz w:val="27"/>
          <w:szCs w:val="27"/>
        </w:rPr>
        <w:t xml:space="preserve">, </w:t>
      </w:r>
      <w:r w:rsidR="001B7706" w:rsidRPr="001B7706">
        <w:rPr>
          <w:rFonts w:ascii="Times New Roman" w:hAnsi="Times New Roman" w:cs="Times New Roman"/>
          <w:b/>
          <w:sz w:val="27"/>
          <w:szCs w:val="27"/>
        </w:rPr>
        <w:t>площадь</w:t>
      </w:r>
      <w:r w:rsidR="001B7706" w:rsidRPr="001B7706">
        <w:rPr>
          <w:rFonts w:ascii="Times New Roman" w:hAnsi="Times New Roman" w:cs="Times New Roman"/>
          <w:sz w:val="27"/>
          <w:szCs w:val="27"/>
        </w:rPr>
        <w:t xml:space="preserve"> переданного цветника </w:t>
      </w:r>
      <w:r w:rsidR="001B7706" w:rsidRPr="001B7706">
        <w:rPr>
          <w:rFonts w:ascii="Times New Roman" w:hAnsi="Times New Roman" w:cs="Times New Roman"/>
          <w:b/>
          <w:sz w:val="27"/>
          <w:szCs w:val="27"/>
        </w:rPr>
        <w:t>завышена</w:t>
      </w:r>
      <w:r w:rsidR="001B7706" w:rsidRPr="001B7706">
        <w:rPr>
          <w:rFonts w:ascii="Times New Roman" w:hAnsi="Times New Roman" w:cs="Times New Roman"/>
          <w:sz w:val="27"/>
          <w:szCs w:val="27"/>
        </w:rPr>
        <w:t xml:space="preserve"> на 49,2 м² (в 2,1 раза), а его </w:t>
      </w:r>
      <w:r w:rsidR="001B7706" w:rsidRPr="001B7706">
        <w:rPr>
          <w:rFonts w:ascii="Times New Roman" w:hAnsi="Times New Roman" w:cs="Times New Roman"/>
          <w:b/>
          <w:sz w:val="27"/>
          <w:szCs w:val="27"/>
        </w:rPr>
        <w:t>стоимость занижена</w:t>
      </w:r>
      <w:r w:rsidR="001B7706" w:rsidRPr="001B7706">
        <w:rPr>
          <w:rFonts w:ascii="Times New Roman" w:hAnsi="Times New Roman" w:cs="Times New Roman"/>
          <w:sz w:val="27"/>
          <w:szCs w:val="27"/>
        </w:rPr>
        <w:t xml:space="preserve"> </w:t>
      </w:r>
      <w:r w:rsidR="00B0570B">
        <w:rPr>
          <w:rFonts w:ascii="Times New Roman" w:hAnsi="Times New Roman" w:cs="Times New Roman"/>
          <w:b/>
          <w:sz w:val="27"/>
          <w:szCs w:val="27"/>
        </w:rPr>
        <w:t xml:space="preserve">на 59,4 тыс. </w:t>
      </w:r>
      <w:r w:rsidR="001B7706" w:rsidRPr="001B7706">
        <w:rPr>
          <w:rFonts w:ascii="Times New Roman" w:hAnsi="Times New Roman" w:cs="Times New Roman"/>
          <w:b/>
          <w:sz w:val="27"/>
          <w:szCs w:val="27"/>
        </w:rPr>
        <w:t>руб</w:t>
      </w:r>
      <w:r w:rsidR="00B0570B">
        <w:rPr>
          <w:rFonts w:ascii="Times New Roman" w:hAnsi="Times New Roman" w:cs="Times New Roman"/>
          <w:sz w:val="27"/>
          <w:szCs w:val="27"/>
        </w:rPr>
        <w:t>.(в 4,</w:t>
      </w:r>
      <w:r w:rsidR="00B0570B" w:rsidRPr="00DA5731">
        <w:rPr>
          <w:rFonts w:ascii="Times New Roman" w:hAnsi="Times New Roman" w:cs="Times New Roman"/>
          <w:sz w:val="27"/>
          <w:szCs w:val="27"/>
        </w:rPr>
        <w:t>9</w:t>
      </w:r>
      <w:r w:rsidR="00B0570B">
        <w:rPr>
          <w:rFonts w:ascii="Times New Roman" w:hAnsi="Times New Roman" w:cs="Times New Roman"/>
          <w:sz w:val="27"/>
          <w:szCs w:val="27"/>
        </w:rPr>
        <w:t xml:space="preserve"> раза);</w:t>
      </w:r>
    </w:p>
    <w:p w:rsidR="00045E6D" w:rsidRPr="003B1B3F" w:rsidRDefault="00045E6D" w:rsidP="00045E6D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B1B3F">
        <w:rPr>
          <w:rFonts w:ascii="Times New Roman" w:hAnsi="Times New Roman"/>
          <w:sz w:val="27"/>
          <w:szCs w:val="27"/>
        </w:rPr>
        <w:t xml:space="preserve">При эксплуатации </w:t>
      </w:r>
      <w:r w:rsidR="003B1B3F">
        <w:rPr>
          <w:rFonts w:ascii="Times New Roman" w:hAnsi="Times New Roman"/>
          <w:sz w:val="27"/>
          <w:szCs w:val="27"/>
        </w:rPr>
        <w:t xml:space="preserve">установленных </w:t>
      </w:r>
      <w:r w:rsidRPr="003B1B3F">
        <w:rPr>
          <w:rFonts w:ascii="Times New Roman" w:hAnsi="Times New Roman"/>
          <w:sz w:val="27"/>
          <w:szCs w:val="27"/>
        </w:rPr>
        <w:t>МАФов, взрослыми и детьми нарушаются правила пользования оборудованием, меры безопасности и ограничения установленные техническими паспортами изделий для их эксплуатации</w:t>
      </w:r>
      <w:r w:rsidR="00B0570B">
        <w:rPr>
          <w:rFonts w:ascii="Times New Roman" w:hAnsi="Times New Roman"/>
          <w:sz w:val="27"/>
          <w:szCs w:val="27"/>
        </w:rPr>
        <w:t xml:space="preserve"> (как возрастные так и весовые);</w:t>
      </w:r>
    </w:p>
    <w:p w:rsidR="00045E6D" w:rsidRPr="003B1B3F" w:rsidRDefault="003B1B3F" w:rsidP="003B1B3F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Эксплуатантом</w:t>
      </w:r>
      <w:r w:rsidR="00045E6D" w:rsidRPr="003B1B3F">
        <w:rPr>
          <w:rFonts w:ascii="Times New Roman" w:hAnsi="Times New Roman"/>
          <w:sz w:val="27"/>
          <w:szCs w:val="27"/>
        </w:rPr>
        <w:t xml:space="preserve"> не разработаны и не установлены информационные таблички (доски), содержащие правила безопасной эксплуатации и возрастные требования для установленного оборудования;</w:t>
      </w:r>
    </w:p>
    <w:p w:rsidR="00253514" w:rsidRDefault="00253514" w:rsidP="00253514">
      <w:pPr>
        <w:pStyle w:val="ab"/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производстве работ, Подрядчиком допускались нарушения оформления исполнительной документации </w:t>
      </w:r>
      <w:r w:rsidRPr="00253514">
        <w:rPr>
          <w:rFonts w:ascii="Times New Roman" w:hAnsi="Times New Roman" w:cs="Times New Roman"/>
          <w:sz w:val="27"/>
          <w:szCs w:val="27"/>
        </w:rPr>
        <w:t>по объекту</w:t>
      </w:r>
      <w:r>
        <w:rPr>
          <w:rFonts w:ascii="Times New Roman" w:hAnsi="Times New Roman" w:cs="Times New Roman"/>
          <w:sz w:val="27"/>
          <w:szCs w:val="27"/>
        </w:rPr>
        <w:t xml:space="preserve"> (о</w:t>
      </w:r>
      <w:r w:rsidRPr="00253514">
        <w:rPr>
          <w:rFonts w:ascii="Times New Roman" w:hAnsi="Times New Roman" w:cs="Times New Roman"/>
          <w:sz w:val="27"/>
          <w:szCs w:val="27"/>
        </w:rPr>
        <w:t>бщий журнал производства работ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5351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акты</w:t>
      </w:r>
      <w:r w:rsidRPr="009A40A1">
        <w:rPr>
          <w:rFonts w:ascii="Times New Roman" w:hAnsi="Times New Roman" w:cs="Times New Roman"/>
          <w:sz w:val="27"/>
          <w:szCs w:val="27"/>
        </w:rPr>
        <w:t xml:space="preserve"> скрытых работ</w:t>
      </w:r>
      <w:r w:rsidRPr="00253514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535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3C50" w:rsidRDefault="00EF3C50" w:rsidP="00EF3C50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A5731">
        <w:rPr>
          <w:rFonts w:ascii="Times New Roman" w:hAnsi="Times New Roman" w:cs="Times New Roman"/>
          <w:sz w:val="27"/>
          <w:szCs w:val="27"/>
        </w:rPr>
        <w:t>В нарушение Инструкции № 157н, Заказчиком приняты к бухгалтерскому учету первичные документы, оформленные ненадлежащим образом. Так, в локальных сметных расчетах, составленных на основании технических решений, отсутствуют обязательные реквизиты – должность, подпись и расшифровка лица составившего сметы, также отсутствуют должности и расшифровки согласующих и утверждающих подписей смет.</w:t>
      </w:r>
    </w:p>
    <w:p w:rsidR="00DA5731" w:rsidRPr="00DA5731" w:rsidRDefault="00DA5731" w:rsidP="00DA57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128E" w:rsidRPr="008D128E" w:rsidRDefault="00EF3C50" w:rsidP="008D128E">
      <w:pPr>
        <w:pStyle w:val="ab"/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F3C50">
        <w:rPr>
          <w:rFonts w:ascii="Times New Roman" w:hAnsi="Times New Roman"/>
          <w:sz w:val="27"/>
          <w:szCs w:val="27"/>
        </w:rPr>
        <w:t>Экспертные заключения, подтверждающие качественное и количественное выполнение работ по муниципальным контрактам, на основании метода визуального обследования, подготовлены исполнителем не качественно, являются необъективными, а результаты экспертизы недостоверными, в части неуказания выявленных нарушений и недостатков</w:t>
      </w:r>
      <w:r w:rsidRPr="00EF3C50">
        <w:rPr>
          <w:sz w:val="27"/>
          <w:szCs w:val="27"/>
        </w:rPr>
        <w:t xml:space="preserve"> </w:t>
      </w:r>
      <w:r w:rsidRPr="00EF3C50">
        <w:rPr>
          <w:rFonts w:ascii="Times New Roman" w:hAnsi="Times New Roman"/>
          <w:sz w:val="27"/>
          <w:szCs w:val="27"/>
        </w:rPr>
        <w:t xml:space="preserve">выполненных работ. </w:t>
      </w:r>
    </w:p>
    <w:p w:rsidR="004E5780" w:rsidRPr="00C718E4" w:rsidRDefault="004E5780" w:rsidP="008D128E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C718E4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C718E4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4E5780" w:rsidRDefault="004E5780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4B54CC">
        <w:rPr>
          <w:rFonts w:ascii="Times New Roman" w:hAnsi="Times New Roman" w:cs="Times New Roman"/>
          <w:sz w:val="27"/>
          <w:szCs w:val="27"/>
        </w:rPr>
        <w:t>Главе города Сарова и в Городскую Думу города Сарова –</w:t>
      </w:r>
      <w:r w:rsidR="001E33A4" w:rsidRPr="004B54CC">
        <w:rPr>
          <w:rFonts w:ascii="Times New Roman" w:hAnsi="Times New Roman" w:cs="Times New Roman"/>
          <w:sz w:val="27"/>
          <w:szCs w:val="27"/>
        </w:rPr>
        <w:t>информация</w:t>
      </w:r>
      <w:r w:rsidRPr="004B54CC">
        <w:rPr>
          <w:rFonts w:ascii="Times New Roman" w:hAnsi="Times New Roman" w:cs="Times New Roman"/>
          <w:sz w:val="27"/>
          <w:szCs w:val="27"/>
        </w:rPr>
        <w:t>;</w:t>
      </w:r>
    </w:p>
    <w:p w:rsidR="008D128E" w:rsidRDefault="008D128E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8D128E">
        <w:rPr>
          <w:rFonts w:ascii="Times New Roman" w:hAnsi="Times New Roman" w:cs="Times New Roman"/>
          <w:sz w:val="27"/>
          <w:szCs w:val="27"/>
        </w:rPr>
        <w:t>Администрации г. Сарова – представление;</w:t>
      </w:r>
    </w:p>
    <w:p w:rsidR="008D128E" w:rsidRPr="004B54CC" w:rsidRDefault="008D128E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ЦИРКиС – представление;</w:t>
      </w:r>
    </w:p>
    <w:p w:rsidR="004E5780" w:rsidRPr="004B54CC" w:rsidRDefault="004B54CC" w:rsidP="004B54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left="768" w:right="-284" w:hanging="484"/>
        <w:jc w:val="both"/>
        <w:rPr>
          <w:rFonts w:ascii="Times New Roman" w:hAnsi="Times New Roman" w:cs="Times New Roman"/>
          <w:sz w:val="27"/>
          <w:szCs w:val="27"/>
        </w:rPr>
      </w:pPr>
      <w:r w:rsidRPr="004B54CC">
        <w:rPr>
          <w:rFonts w:ascii="Times New Roman" w:hAnsi="Times New Roman" w:cs="Times New Roman"/>
          <w:sz w:val="27"/>
          <w:szCs w:val="27"/>
        </w:rPr>
        <w:t xml:space="preserve"> </w:t>
      </w:r>
      <w:r w:rsidR="001E33A4" w:rsidRPr="004B54CC">
        <w:rPr>
          <w:rFonts w:ascii="Times New Roman" w:hAnsi="Times New Roman" w:cs="Times New Roman"/>
          <w:sz w:val="27"/>
          <w:szCs w:val="27"/>
        </w:rPr>
        <w:t>в</w:t>
      </w:r>
      <w:r w:rsidR="004E5780" w:rsidRPr="004B54CC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4B54CC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03F4987"/>
    <w:multiLevelType w:val="hybridMultilevel"/>
    <w:tmpl w:val="6A441B40"/>
    <w:lvl w:ilvl="0" w:tplc="274CDE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5B073C"/>
    <w:multiLevelType w:val="hybridMultilevel"/>
    <w:tmpl w:val="4DFE7C76"/>
    <w:lvl w:ilvl="0" w:tplc="5C62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721C8"/>
    <w:multiLevelType w:val="hybridMultilevel"/>
    <w:tmpl w:val="3F1457F0"/>
    <w:lvl w:ilvl="0" w:tplc="1B08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0C7890"/>
    <w:multiLevelType w:val="hybridMultilevel"/>
    <w:tmpl w:val="FC7CE5E2"/>
    <w:lvl w:ilvl="0" w:tplc="B024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5"/>
  </w:num>
  <w:num w:numId="10">
    <w:abstractNumId w:val="13"/>
  </w:num>
  <w:num w:numId="11">
    <w:abstractNumId w:val="10"/>
  </w:num>
  <w:num w:numId="12">
    <w:abstractNumId w:val="18"/>
  </w:num>
  <w:num w:numId="13">
    <w:abstractNumId w:val="21"/>
  </w:num>
  <w:num w:numId="14">
    <w:abstractNumId w:val="9"/>
  </w:num>
  <w:num w:numId="15">
    <w:abstractNumId w:val="5"/>
  </w:num>
  <w:num w:numId="16">
    <w:abstractNumId w:val="4"/>
  </w:num>
  <w:num w:numId="17">
    <w:abstractNumId w:val="1"/>
  </w:num>
  <w:num w:numId="18">
    <w:abstractNumId w:val="7"/>
  </w:num>
  <w:num w:numId="19">
    <w:abstractNumId w:val="15"/>
  </w:num>
  <w:num w:numId="20">
    <w:abstractNumId w:val="22"/>
  </w:num>
  <w:num w:numId="21">
    <w:abstractNumId w:val="20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30EB3"/>
    <w:rsid w:val="00040069"/>
    <w:rsid w:val="00045E6D"/>
    <w:rsid w:val="00057ADA"/>
    <w:rsid w:val="000A2EAF"/>
    <w:rsid w:val="000A7ADD"/>
    <w:rsid w:val="000B3E9F"/>
    <w:rsid w:val="000C5D14"/>
    <w:rsid w:val="000D223F"/>
    <w:rsid w:val="000D7404"/>
    <w:rsid w:val="000E29A9"/>
    <w:rsid w:val="001077AD"/>
    <w:rsid w:val="001147D8"/>
    <w:rsid w:val="00125AB2"/>
    <w:rsid w:val="001310F9"/>
    <w:rsid w:val="00134EF0"/>
    <w:rsid w:val="00167DA6"/>
    <w:rsid w:val="001856C8"/>
    <w:rsid w:val="001B7706"/>
    <w:rsid w:val="001D64F8"/>
    <w:rsid w:val="001D7EE5"/>
    <w:rsid w:val="001E33A4"/>
    <w:rsid w:val="001E7EC1"/>
    <w:rsid w:val="001F01E8"/>
    <w:rsid w:val="001F4E95"/>
    <w:rsid w:val="00203257"/>
    <w:rsid w:val="002123E0"/>
    <w:rsid w:val="00246E05"/>
    <w:rsid w:val="00253514"/>
    <w:rsid w:val="00281F62"/>
    <w:rsid w:val="002B55E5"/>
    <w:rsid w:val="002C0A2B"/>
    <w:rsid w:val="002C0B2A"/>
    <w:rsid w:val="002C5D63"/>
    <w:rsid w:val="002D0688"/>
    <w:rsid w:val="00300367"/>
    <w:rsid w:val="00333F9B"/>
    <w:rsid w:val="00340562"/>
    <w:rsid w:val="003513C5"/>
    <w:rsid w:val="00351413"/>
    <w:rsid w:val="0039125D"/>
    <w:rsid w:val="003B1B3F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6692D"/>
    <w:rsid w:val="00471AEE"/>
    <w:rsid w:val="00476600"/>
    <w:rsid w:val="0048725E"/>
    <w:rsid w:val="004926AC"/>
    <w:rsid w:val="0049569A"/>
    <w:rsid w:val="004A48EF"/>
    <w:rsid w:val="004B150C"/>
    <w:rsid w:val="004B54CC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834FF"/>
    <w:rsid w:val="00590CB9"/>
    <w:rsid w:val="00593898"/>
    <w:rsid w:val="005B2A4B"/>
    <w:rsid w:val="005C7BE1"/>
    <w:rsid w:val="005D7D44"/>
    <w:rsid w:val="005F1FBE"/>
    <w:rsid w:val="00602789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D3BAF"/>
    <w:rsid w:val="006D6914"/>
    <w:rsid w:val="006E5632"/>
    <w:rsid w:val="00703158"/>
    <w:rsid w:val="00703B29"/>
    <w:rsid w:val="00712857"/>
    <w:rsid w:val="007140E2"/>
    <w:rsid w:val="007528C8"/>
    <w:rsid w:val="00763D50"/>
    <w:rsid w:val="0076722D"/>
    <w:rsid w:val="00772047"/>
    <w:rsid w:val="007A187C"/>
    <w:rsid w:val="007B354E"/>
    <w:rsid w:val="007C3D75"/>
    <w:rsid w:val="007E162A"/>
    <w:rsid w:val="007F1D56"/>
    <w:rsid w:val="007F5DD3"/>
    <w:rsid w:val="0082775F"/>
    <w:rsid w:val="008526EC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D128E"/>
    <w:rsid w:val="008D1D45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525AE"/>
    <w:rsid w:val="009533BE"/>
    <w:rsid w:val="00975819"/>
    <w:rsid w:val="0098417D"/>
    <w:rsid w:val="009915A1"/>
    <w:rsid w:val="00996FBB"/>
    <w:rsid w:val="009A2AB4"/>
    <w:rsid w:val="009A40A1"/>
    <w:rsid w:val="009B06E2"/>
    <w:rsid w:val="009C76DB"/>
    <w:rsid w:val="009F7581"/>
    <w:rsid w:val="00A058C7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84A27"/>
    <w:rsid w:val="00AB06DD"/>
    <w:rsid w:val="00AD3D56"/>
    <w:rsid w:val="00AF0A89"/>
    <w:rsid w:val="00AF2EE6"/>
    <w:rsid w:val="00AF4080"/>
    <w:rsid w:val="00AF45E2"/>
    <w:rsid w:val="00B0570B"/>
    <w:rsid w:val="00B0676F"/>
    <w:rsid w:val="00B13158"/>
    <w:rsid w:val="00B14D93"/>
    <w:rsid w:val="00B52EE9"/>
    <w:rsid w:val="00B6593A"/>
    <w:rsid w:val="00B812FE"/>
    <w:rsid w:val="00BA4799"/>
    <w:rsid w:val="00BC2809"/>
    <w:rsid w:val="00BC5A19"/>
    <w:rsid w:val="00BC6AB4"/>
    <w:rsid w:val="00BE5565"/>
    <w:rsid w:val="00BF76A8"/>
    <w:rsid w:val="00BF79E4"/>
    <w:rsid w:val="00C05B36"/>
    <w:rsid w:val="00C06EE8"/>
    <w:rsid w:val="00C165E7"/>
    <w:rsid w:val="00C54569"/>
    <w:rsid w:val="00C62CF8"/>
    <w:rsid w:val="00C70F6D"/>
    <w:rsid w:val="00C718E4"/>
    <w:rsid w:val="00C7212F"/>
    <w:rsid w:val="00CA0BAF"/>
    <w:rsid w:val="00CA2B2A"/>
    <w:rsid w:val="00CA58BB"/>
    <w:rsid w:val="00CB108E"/>
    <w:rsid w:val="00CB21DC"/>
    <w:rsid w:val="00CC2EA4"/>
    <w:rsid w:val="00CD1B64"/>
    <w:rsid w:val="00CE03CC"/>
    <w:rsid w:val="00D00930"/>
    <w:rsid w:val="00D02A4A"/>
    <w:rsid w:val="00D048CC"/>
    <w:rsid w:val="00D1344F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5731"/>
    <w:rsid w:val="00DC0F1E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213BF"/>
    <w:rsid w:val="00E305F9"/>
    <w:rsid w:val="00E4118A"/>
    <w:rsid w:val="00E44F3B"/>
    <w:rsid w:val="00E602F1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C5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B221A"/>
    <w:rsid w:val="00FB3F4F"/>
    <w:rsid w:val="00FC3468"/>
    <w:rsid w:val="00FD5BAF"/>
    <w:rsid w:val="00FD7BEA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locked/>
    <w:rsid w:val="001D7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E412CDA74C69B4B9A45FED10F90175042B5C61FA46142BDCAAA3F676F38AE63D40702BC7CEDF6A17D4503128EF0A0F811C2D800D90457G4X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FE412CDA74C69B4B9A45FED10F90175042B5C61FA46142BDCAAA3F676F38AE63D40702BC7CEDF7A67D4503128EF0A0F811C2D800D90457G4X8N" TargetMode="External"/><Relationship Id="rId5" Type="http://schemas.openxmlformats.org/officeDocument/2006/relationships/hyperlink" Target="consultantplus://offline/ref=1AFE412CDA74C69B4B9A45FED10F90175142B3CF1AA06142BDCAAA3F676F38AE63D40702BC7CE9F5A27D4503128EF0A0F811C2D800D90457G4X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119</cp:revision>
  <cp:lastPrinted>2017-03-15T15:17:00Z</cp:lastPrinted>
  <dcterms:created xsi:type="dcterms:W3CDTF">2014-04-09T12:25:00Z</dcterms:created>
  <dcterms:modified xsi:type="dcterms:W3CDTF">2019-07-17T12:50:00Z</dcterms:modified>
</cp:coreProperties>
</file>