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C0" w:rsidRPr="007734C0" w:rsidRDefault="007734C0" w:rsidP="007734C0">
      <w:pPr>
        <w:pStyle w:val="Avtorbold"/>
        <w:jc w:val="left"/>
        <w:rPr>
          <w:rFonts w:ascii="Times New Roman" w:hAnsi="Times New Roman" w:cs="Times New Roman"/>
          <w:bCs w:val="0"/>
          <w:sz w:val="40"/>
          <w:szCs w:val="24"/>
        </w:rPr>
      </w:pPr>
      <w:r w:rsidRPr="007734C0">
        <w:rPr>
          <w:rFonts w:ascii="Times New Roman" w:hAnsi="Times New Roman" w:cs="Times New Roman"/>
          <w:bCs w:val="0"/>
          <w:sz w:val="40"/>
          <w:szCs w:val="24"/>
        </w:rPr>
        <w:t xml:space="preserve">В калейдоскопе событий </w:t>
      </w:r>
      <w:r>
        <w:rPr>
          <w:rFonts w:ascii="Times New Roman" w:hAnsi="Times New Roman" w:cs="Times New Roman"/>
          <w:bCs w:val="0"/>
          <w:sz w:val="40"/>
          <w:szCs w:val="24"/>
        </w:rPr>
        <w:t>–</w:t>
      </w:r>
      <w:r w:rsidRPr="007734C0">
        <w:rPr>
          <w:rFonts w:ascii="Times New Roman" w:hAnsi="Times New Roman" w:cs="Times New Roman"/>
          <w:bCs w:val="0"/>
          <w:sz w:val="40"/>
          <w:szCs w:val="24"/>
        </w:rPr>
        <w:t xml:space="preserve"> по</w:t>
      </w:r>
      <w:bookmarkStart w:id="0" w:name="_GoBack"/>
      <w:bookmarkEnd w:id="0"/>
      <w:r w:rsidRPr="007734C0">
        <w:rPr>
          <w:rFonts w:ascii="Times New Roman" w:hAnsi="Times New Roman" w:cs="Times New Roman"/>
          <w:bCs w:val="0"/>
          <w:sz w:val="40"/>
          <w:szCs w:val="24"/>
        </w:rPr>
        <w:t>мнить о главном</w:t>
      </w:r>
    </w:p>
    <w:p w:rsidR="007734C0" w:rsidRPr="007734C0" w:rsidRDefault="007734C0" w:rsidP="007734C0">
      <w:pPr>
        <w:pStyle w:val="Avtorbold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34C0" w:rsidRPr="007734C0" w:rsidRDefault="007734C0" w:rsidP="007734C0">
      <w:pPr>
        <w:pStyle w:val="Avtorbold"/>
        <w:jc w:val="left"/>
        <w:rPr>
          <w:rStyle w:val="a3"/>
          <w:rFonts w:ascii="Times New Roman" w:hAnsi="Times New Roman" w:cs="Times New Roman"/>
          <w:b w:val="0"/>
          <w:bCs w:val="0"/>
        </w:rPr>
      </w:pPr>
      <w:r w:rsidRPr="007734C0">
        <w:rPr>
          <w:rStyle w:val="a3"/>
          <w:rFonts w:ascii="Times New Roman" w:hAnsi="Times New Roman" w:cs="Times New Roman"/>
          <w:b w:val="0"/>
          <w:bCs w:val="0"/>
        </w:rPr>
        <w:t xml:space="preserve">В общественной и профессиональной деятельности депутата Городской думы Дениса </w:t>
      </w:r>
      <w:proofErr w:type="spellStart"/>
      <w:r w:rsidRPr="007734C0">
        <w:rPr>
          <w:rStyle w:val="a3"/>
          <w:rFonts w:ascii="Times New Roman" w:hAnsi="Times New Roman" w:cs="Times New Roman"/>
          <w:b w:val="0"/>
          <w:bCs w:val="0"/>
        </w:rPr>
        <w:t>Щербухи</w:t>
      </w:r>
      <w:proofErr w:type="spellEnd"/>
      <w:r w:rsidRPr="007734C0">
        <w:rPr>
          <w:rStyle w:val="a3"/>
          <w:rFonts w:ascii="Times New Roman" w:hAnsi="Times New Roman" w:cs="Times New Roman"/>
          <w:b w:val="0"/>
          <w:bCs w:val="0"/>
        </w:rPr>
        <w:t xml:space="preserve"> не </w:t>
      </w:r>
      <w:r w:rsidRPr="007734C0">
        <w:rPr>
          <w:rStyle w:val="a3"/>
          <w:rFonts w:ascii="Times New Roman" w:hAnsi="Times New Roman" w:cs="Times New Roman"/>
          <w:b w:val="0"/>
          <w:bCs w:val="0"/>
        </w:rPr>
        <w:t>бывает затишья</w:t>
      </w:r>
      <w:r w:rsidRPr="007734C0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Pr="007734C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7734C0">
        <w:rPr>
          <w:rStyle w:val="a3"/>
          <w:rFonts w:ascii="Times New Roman" w:hAnsi="Times New Roman" w:cs="Times New Roman"/>
          <w:b w:val="0"/>
          <w:bCs w:val="0"/>
        </w:rPr>
        <w:t xml:space="preserve"> ежедневный калейдоскоп событий включает в себя множество встреч, обсуждений, решений по текущим и перспективным вопросам. В таком ритме важно помнить о главном, считает Денис Валерьевич. А что это, </w:t>
      </w:r>
      <w:r w:rsidRPr="007734C0">
        <w:rPr>
          <w:rStyle w:val="a3"/>
          <w:rFonts w:ascii="Times New Roman" w:hAnsi="Times New Roman" w:cs="Times New Roman"/>
          <w:b w:val="0"/>
          <w:bCs w:val="0"/>
        </w:rPr>
        <w:t>главное, и</w:t>
      </w:r>
      <w:r w:rsidRPr="007734C0">
        <w:rPr>
          <w:rStyle w:val="a3"/>
          <w:rFonts w:ascii="Times New Roman" w:hAnsi="Times New Roman" w:cs="Times New Roman"/>
          <w:b w:val="0"/>
          <w:bCs w:val="0"/>
        </w:rPr>
        <w:t xml:space="preserve"> чем особенно запомнился Денису Валерьевичу минувший год </w:t>
      </w:r>
      <w:r w:rsidRPr="007734C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7734C0">
        <w:rPr>
          <w:rStyle w:val="a3"/>
          <w:rFonts w:ascii="Times New Roman" w:hAnsi="Times New Roman" w:cs="Times New Roman"/>
          <w:b w:val="0"/>
          <w:bCs w:val="0"/>
        </w:rPr>
        <w:t xml:space="preserve"> об этом мы узнали из первых рук.</w:t>
      </w:r>
    </w:p>
    <w:p w:rsidR="007734C0" w:rsidRPr="007734C0" w:rsidRDefault="007734C0" w:rsidP="007734C0">
      <w:pPr>
        <w:pStyle w:val="Avtorbold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– Денис Валерьевич, вы возглавляете комитет по городскому хозяйству, градостроительству. Расскажите, какие вопросы находятся в его поле зрения. И какие темы звучали в 2022­м году?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>– В комитет по ГХГ в настоящее время входит 29 депутатов, перед ними стоят конкретные задачи по анализу и решению городских хозяйственных проблем. Жизнь любого города состоит из радостных и печальных событий, но все они должны регулироваться чёткими и понятными правилами. Иначе наступит хаос.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 В начале 2022 года мы активно обсуждали вопросы реновации и развития городских территорий, в частности – района ул. Менделеева.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Важным моментом было внесение изменений в такой документ, как Порядок деятельности общественного кладбища города Сарова. Напомню, вопрос касался родовых захоронений.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Ровно год назад на заседаниях комитета ГХГ мы рассматривали вопросы о перерасчёте платы за отопление многоквартирных домов на территории Сарова и эффективности управления многоквартирными домами муниципальным предприятием. Тогда была выработана консолидированная позиция о необходимости более широкого информирования населения. Это было нужное и правильное решение, как показало время. Ответственные лица сделали верные выводы. И в этом году изменения, которые произошли в порядке оплаты коммунальных ресурсов на содержание общего имущества, были вовремя и очень доступно объяснены жителям города, что помогло избежать социальной напряжённости. </w:t>
      </w:r>
    </w:p>
    <w:p w:rsid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Вопросы образования и комфортного нахождения детей в дошкольных и общеобразовательных учреждениях находятся под постоянным и пристальным контролем депутатов Городской думы. В начале прошлого года обсуждали с представителями ресурсоснабжающей организации и департамента образования администрации г. Сарова возможность установки дополнительной системы отопления в школах города. Пока этот вопрос остаётся в стадии проработки.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– Создание комфортной городской среды – одно из важных направлений деятельности депутатов гордумы как в нормотворческом ключе, так и в практическом, на своих округах, не так ли?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– Совершенно верно. Эти вопросы решаются в тесном сотрудничестве с администрацией города и часто при поддержке и непосредственном участии </w:t>
      </w:r>
      <w:proofErr w:type="spellStart"/>
      <w:r w:rsidRPr="007734C0">
        <w:rPr>
          <w:rStyle w:val="a4"/>
          <w:rFonts w:ascii="Times New Roman" w:hAnsi="Times New Roman" w:cs="Times New Roman"/>
          <w:sz w:val="24"/>
          <w:szCs w:val="24"/>
        </w:rPr>
        <w:t>саровчан</w:t>
      </w:r>
      <w:proofErr w:type="spellEnd"/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. Так, эффективным инструментом стала реализация проекта «Вам решать». В то же время, с исполнением контрактов и по данному проекту были проблемы.  И поэтому на комитете ГХГ мы обсуждали механизмы, которые позволили бы избежать трудностей.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Важной функцией депутата 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>является функция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 контроля. Поэтому много раз проводились выездные заседания комитета: на объектах капстроительства, 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>в том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 числе – проблемных (строящаяся школа № 11, центр культурного развития, Детский парк). И там, где удавалось применить рычаги депутатского воздействия, дела двигались быстрее. Хорошим примером может служить Детский парк на ул. Сосина.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С комиссией, в состав которой входили представители администрации, подрядчика, общественные наблюдатели и депутаты, мы выходили на объекты, выполняемые в рамках нацпроектов. Я считаю эту работу необходимой, потому что подрядчик, видя глубокое погружение народных избранников в вопросы исполнения контрактных обязательств, ведёт себя более ответственно и работает более качественно.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– Какие ещё важные решения, принятые Думой в 2022­м году, вы бы назвали? </w:t>
      </w:r>
    </w:p>
    <w:p w:rsid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– Вероятно повторюсь, поскольку мои коллеги уже акцентировались на этом моменте в своих отчётах. Тем не менее, одним из важных, действительно жизненных стал вопрос поддержки саровского </w:t>
      </w:r>
      <w:proofErr w:type="spellStart"/>
      <w:r w:rsidRPr="007734C0">
        <w:rPr>
          <w:rStyle w:val="a4"/>
          <w:rFonts w:ascii="Times New Roman" w:hAnsi="Times New Roman" w:cs="Times New Roman"/>
          <w:sz w:val="24"/>
          <w:szCs w:val="24"/>
        </w:rPr>
        <w:t>бизнес­сообщества</w:t>
      </w:r>
      <w:proofErr w:type="spellEnd"/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 после 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>увеличения кадастровой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 стоимости объектов налогообложения, в связи с чем значительно выросли начисления (налог на имущество) по объектам. Я абсолютно уверен, что налоги платить необходимо. Тем не менее, во всём должен быть рациональный и бережливый подход. Считаю, что депутатский корпус совместно с администрацией и предпринимателями в данном случае отлично поработал, достигнув 30­процентного снижения налога.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– Депутаты представляют интересы избирателей. А случается ли такое, что приходится принимать непопулярные решения?</w:t>
      </w:r>
    </w:p>
    <w:p w:rsid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>– К сожалению, бывает и такое. Сложным, но необходимым решением было повышение тарифов на общественном транспорте. Сделано это, тем не менее, грамотно и с учётом интересов самых незащищённых групп населения.  Пенсионеры, школьники, студенты, которые покупают проездные, пострадали меньше всего. Стоимость проезда в большей степени увеличилась для тех, кто расплачивается наличными. Сейчас, в 2023­м году, мы констатируем правильность того решения, поскольку видим позитивные изменения в МУП «</w:t>
      </w:r>
      <w:proofErr w:type="spellStart"/>
      <w:r w:rsidRPr="007734C0">
        <w:rPr>
          <w:rStyle w:val="a4"/>
          <w:rFonts w:ascii="Times New Roman" w:hAnsi="Times New Roman" w:cs="Times New Roman"/>
          <w:sz w:val="24"/>
          <w:szCs w:val="24"/>
        </w:rPr>
        <w:t>Горавтотранс</w:t>
      </w:r>
      <w:proofErr w:type="spellEnd"/>
      <w:r w:rsidRPr="007734C0">
        <w:rPr>
          <w:rStyle w:val="a4"/>
          <w:rFonts w:ascii="Times New Roman" w:hAnsi="Times New Roman" w:cs="Times New Roman"/>
          <w:sz w:val="24"/>
          <w:szCs w:val="24"/>
        </w:rPr>
        <w:t>».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Мы много внимания уделили вашей работе непосредственно в стенах Городской думы. Но этим деятельность депутата </w:t>
      </w:r>
      <w:proofErr w:type="spellStart"/>
      <w:r w:rsidRPr="007734C0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Щербухи</w:t>
      </w:r>
      <w:proofErr w:type="spellEnd"/>
      <w:r w:rsidRPr="007734C0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ограничивается. Какие события стали наиболее </w:t>
      </w:r>
      <w:r w:rsidRPr="007734C0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яркими для</w:t>
      </w:r>
      <w:r w:rsidRPr="007734C0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вас в прошлом году?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– Вы верно заметили в начале про калейдоскоп событий. В этом калейдоскопе и непрерывном движении важно помнить о главном – о людях.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Конечно, стоит отметить наше тесное взаимодействие в 2022­м с волонтёрами, занимающимися безнадзорными животными. Больше недели в прошлом году буквально жил в нашем Приёмнике. Кода я впервые туда пришёл, мир просто перевернулся. Не мог представить себе, что такое возможно 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>в Сарове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>. Совместно с коллегами постарались сделать там всё, что было в наших силах. Кошек и собак в прошлом году в моей жизни было запредельное количество. А вместе с ними – добрых, мудрых и беззаветно преданных своему делу спасения животных добровольцев.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В числе интересных и необычных для меня событий 2022­го – участие в ряде спортивных соревнований вместе с коллегами по депутатскому корпусу.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Всегда меня радует взаимодействие с ветеранами, заслуженными и почтенными жителями Сарова. Для них были организованы поездки, торжественные вечера встреч с угощениями и артистами. Тут я бы хотел выразить 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>благодарность моему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 товарищу по гордуме и заместителю Александру </w:t>
      </w:r>
      <w:proofErr w:type="spellStart"/>
      <w:r w:rsidRPr="007734C0">
        <w:rPr>
          <w:rStyle w:val="a4"/>
          <w:rFonts w:ascii="Times New Roman" w:hAnsi="Times New Roman" w:cs="Times New Roman"/>
          <w:sz w:val="24"/>
          <w:szCs w:val="24"/>
        </w:rPr>
        <w:t>Тихову</w:t>
      </w:r>
      <w:proofErr w:type="spellEnd"/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. Без его помощи с этими задачами было бы сложнее справиться.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Продолжаю работать на своём округе, ни в коем случае не забываю о его благоустройстве всеми доступными мне способами. В 2022­м произвели ремонт асфальтной пешеходной дорожки на Юности, 29; заменили тротуарную плитку во дворе Юности 19­21; установили новый спортивный комплекс на Юности, 19 и т. д. </w:t>
      </w:r>
    </w:p>
    <w:p w:rsid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Бывает, меня упрекают в том, что появляется информация о благотворительных моментах. Хотя многих вещей я стараюсь 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>не афишировать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. И если делюсь информацией, то только в надежде, что 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>кто-то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 из коллег последует моему примеру. «Ёлка желаний», различные меры поддержки творческих и спортивных детских коллективов, талантливых солистов и тех, кто просто попал в сложную жизненную ситуацию – возможно, для 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>кого-то</w:t>
      </w:r>
      <w:r w:rsidRPr="007734C0">
        <w:rPr>
          <w:rStyle w:val="a4"/>
          <w:rFonts w:ascii="Times New Roman" w:hAnsi="Times New Roman" w:cs="Times New Roman"/>
          <w:sz w:val="24"/>
          <w:szCs w:val="24"/>
        </w:rPr>
        <w:t xml:space="preserve"> оказанная нами помощь станет той важной точкой опоры, которая поможет подняться и уверенно идти по жизни. </w:t>
      </w:r>
    </w:p>
    <w:p w:rsidR="007734C0" w:rsidRPr="007734C0" w:rsidRDefault="007734C0" w:rsidP="007734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</w:p>
    <w:p w:rsidR="007734C0" w:rsidRPr="007734C0" w:rsidRDefault="007734C0" w:rsidP="007734C0">
      <w:pPr>
        <w:pStyle w:val="text"/>
        <w:ind w:firstLine="0"/>
        <w:jc w:val="right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7734C0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Беседовала </w:t>
      </w:r>
    </w:p>
    <w:p w:rsidR="007734C0" w:rsidRPr="007734C0" w:rsidRDefault="007734C0" w:rsidP="007734C0">
      <w:pPr>
        <w:pStyle w:val="Avtorbold"/>
        <w:jc w:val="right"/>
        <w:rPr>
          <w:rStyle w:val="a3"/>
          <w:rFonts w:ascii="Times New Roman" w:hAnsi="Times New Roman" w:cs="Times New Roman"/>
          <w:bCs w:val="0"/>
        </w:rPr>
      </w:pPr>
      <w:r w:rsidRPr="007734C0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Анна </w:t>
      </w:r>
      <w:proofErr w:type="spellStart"/>
      <w:r w:rsidRPr="007734C0">
        <w:rPr>
          <w:rStyle w:val="a4"/>
          <w:rFonts w:ascii="Times New Roman" w:hAnsi="Times New Roman" w:cs="Times New Roman"/>
          <w:bCs w:val="0"/>
          <w:sz w:val="24"/>
          <w:szCs w:val="24"/>
        </w:rPr>
        <w:t>Шиченкова</w:t>
      </w:r>
      <w:proofErr w:type="spellEnd"/>
    </w:p>
    <w:p w:rsidR="007734C0" w:rsidRPr="007734C0" w:rsidRDefault="007734C0" w:rsidP="007734C0">
      <w:pPr>
        <w:pStyle w:val="Avtorbold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6F52" w:rsidRPr="007734C0" w:rsidRDefault="00F86F52" w:rsidP="007734C0">
      <w:pPr>
        <w:rPr>
          <w:rFonts w:ascii="Times New Roman" w:hAnsi="Times New Roman" w:cs="Times New Roman"/>
          <w:sz w:val="24"/>
          <w:szCs w:val="24"/>
        </w:rPr>
      </w:pPr>
    </w:p>
    <w:sectPr w:rsidR="00F86F52" w:rsidRPr="007734C0" w:rsidSect="007734C0">
      <w:pgSz w:w="11906" w:h="16838"/>
      <w:pgMar w:top="720" w:right="991" w:bottom="7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0"/>
    <w:rsid w:val="007734C0"/>
    <w:rsid w:val="00F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0BE8"/>
  <w15:chartTrackingRefBased/>
  <w15:docId w15:val="{D76D8364-3D91-4752-9EB6-FCBAC1E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torbold">
    <w:name w:val="Avtor_bold"/>
    <w:basedOn w:val="a"/>
    <w:uiPriority w:val="99"/>
    <w:rsid w:val="007734C0"/>
    <w:pPr>
      <w:autoSpaceDE w:val="0"/>
      <w:autoSpaceDN w:val="0"/>
      <w:adjustRightInd w:val="0"/>
      <w:spacing w:after="0" w:line="208" w:lineRule="atLeast"/>
      <w:jc w:val="both"/>
      <w:textAlignment w:val="center"/>
    </w:pPr>
    <w:rPr>
      <w:rFonts w:ascii="PT Sans Narrow Bold" w:hAnsi="PT Sans Narrow Bold" w:cs="PT Sans Narrow Bold"/>
      <w:b/>
      <w:bCs/>
      <w:color w:val="000000"/>
      <w:sz w:val="17"/>
      <w:szCs w:val="17"/>
    </w:rPr>
  </w:style>
  <w:style w:type="character" w:customStyle="1" w:styleId="a3">
    <w:name w:val="Лид"/>
    <w:uiPriority w:val="99"/>
    <w:rsid w:val="007734C0"/>
    <w:rPr>
      <w:rFonts w:ascii="FranklinGothicBookC" w:hAnsi="FranklinGothicBookC" w:cs="FranklinGothicBookC"/>
      <w:color w:val="000000"/>
      <w:sz w:val="24"/>
      <w:szCs w:val="24"/>
    </w:rPr>
  </w:style>
  <w:style w:type="character" w:customStyle="1" w:styleId="a4">
    <w:name w:val="Основной блок"/>
    <w:uiPriority w:val="99"/>
    <w:rsid w:val="007734C0"/>
    <w:rPr>
      <w:rFonts w:ascii="PragmaticaC" w:hAnsi="PragmaticaC" w:cs="PragmaticaC"/>
      <w:spacing w:val="2"/>
      <w:sz w:val="18"/>
      <w:szCs w:val="18"/>
      <w:lang w:val="ru-RU"/>
    </w:rPr>
  </w:style>
  <w:style w:type="paragraph" w:customStyle="1" w:styleId="a5">
    <w:name w:val="[Без стиля]"/>
    <w:rsid w:val="007734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a5"/>
    <w:uiPriority w:val="99"/>
    <w:rsid w:val="007734C0"/>
    <w:pPr>
      <w:spacing w:line="220" w:lineRule="atLeast"/>
      <w:ind w:firstLine="283"/>
    </w:pPr>
    <w:rPr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EasyMariya</dc:creator>
  <cp:keywords/>
  <dc:description/>
  <cp:lastModifiedBy>EasyMariya</cp:lastModifiedBy>
  <cp:revision>1</cp:revision>
  <dcterms:created xsi:type="dcterms:W3CDTF">2023-03-29T12:06:00Z</dcterms:created>
  <dcterms:modified xsi:type="dcterms:W3CDTF">2023-03-29T12:10:00Z</dcterms:modified>
</cp:coreProperties>
</file>